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PMingLiU"/>
          <w:b/>
          <w:color w:val="000000" w:themeColor="text1"/>
          <w:sz w:val="30"/>
          <w:szCs w:val="30"/>
          <w:lang w:eastAsia="zh-TW"/>
          <w14:textFill>
            <w14:solidFill>
              <w14:schemeClr w14:val="tx1"/>
            </w14:solidFill>
          </w14:textFill>
        </w:rPr>
        <w:t>《尚書·高宗肜日》的原初文本訊息</w:t>
      </w:r>
      <w:r>
        <w:rPr>
          <w:rStyle w:val="9"/>
          <w:rFonts w:hint="eastAsia" w:ascii="黑体" w:hAnsi="黑体" w:eastAsia="PMingLiU" w:cs="Arial"/>
          <w:b/>
          <w:i w:val="0"/>
          <w:iCs w:val="0"/>
          <w:color w:val="000000" w:themeColor="text1"/>
          <w:sz w:val="30"/>
          <w:szCs w:val="30"/>
          <w:shd w:val="clear" w:color="auto" w:fill="FFFFFF"/>
          <w:lang w:eastAsia="zh-TW"/>
          <w14:textFill>
            <w14:solidFill>
              <w14:schemeClr w14:val="tx1"/>
            </w14:solidFill>
          </w14:textFill>
        </w:rPr>
        <w:t>蠡探</w:t>
      </w:r>
    </w:p>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PMingLiU"/>
          <w:color w:val="000000" w:themeColor="text1"/>
          <w:sz w:val="30"/>
          <w:szCs w:val="30"/>
          <w:lang w:eastAsia="zh-TW"/>
          <w14:textFill>
            <w14:solidFill>
              <w14:schemeClr w14:val="tx1"/>
            </w14:solidFill>
          </w14:textFill>
        </w:rPr>
        <w:t>——兼談歷代《高宗肜日》篇研究的主觀色</w:t>
      </w:r>
      <w:bookmarkStart w:id="1" w:name="_GoBack"/>
      <w:bookmarkEnd w:id="1"/>
      <w:r>
        <w:rPr>
          <w:rFonts w:hint="eastAsia" w:ascii="黑体" w:hAnsi="黑体" w:eastAsia="PMingLiU"/>
          <w:color w:val="000000" w:themeColor="text1"/>
          <w:sz w:val="30"/>
          <w:szCs w:val="30"/>
          <w:lang w:eastAsia="zh-TW"/>
          <w14:textFill>
            <w14:solidFill>
              <w14:schemeClr w14:val="tx1"/>
            </w14:solidFill>
          </w14:textFill>
        </w:rPr>
        <w:t>彩</w:t>
      </w:r>
    </w:p>
    <w:p>
      <w:pPr>
        <w:jc w:val="center"/>
        <w:rPr>
          <w:rFonts w:asciiTheme="minorEastAsia" w:hAnsiTheme="minorEastAsia"/>
          <w:color w:val="000000" w:themeColor="text1"/>
          <w:sz w:val="28"/>
          <w:szCs w:val="30"/>
          <w14:textFill>
            <w14:solidFill>
              <w14:schemeClr w14:val="tx1"/>
            </w14:solidFill>
          </w14:textFill>
        </w:rPr>
      </w:pPr>
      <w:r>
        <w:rPr>
          <w:rFonts w:hint="eastAsia" w:asciiTheme="minorEastAsia" w:hAnsiTheme="minorEastAsia"/>
          <w:color w:val="000000" w:themeColor="text1"/>
          <w:sz w:val="28"/>
          <w:szCs w:val="30"/>
          <w:lang w:eastAsia="zh-TW"/>
          <w14:textFill>
            <w14:solidFill>
              <w14:schemeClr w14:val="tx1"/>
            </w14:solidFill>
          </w14:textFill>
        </w:rPr>
        <w:t>王一凡</w:t>
      </w:r>
      <w:r>
        <w:rPr>
          <w:rFonts w:hint="eastAsia" w:asciiTheme="minorEastAsia" w:hAnsiTheme="minorEastAsia"/>
          <w:color w:val="000000" w:themeColor="text1"/>
          <w:sz w:val="28"/>
          <w:szCs w:val="30"/>
          <w14:textFill>
            <w14:solidFill>
              <w14:schemeClr w14:val="tx1"/>
            </w14:solidFill>
          </w14:textFill>
        </w:rPr>
        <w:t xml:space="preserve"> </w:t>
      </w:r>
    </w:p>
    <w:p>
      <w:pPr>
        <w:jc w:val="center"/>
        <w:rPr>
          <w:rFonts w:asciiTheme="minorEastAsia" w:hAnsiTheme="minorEastAsia"/>
          <w:color w:val="000000" w:themeColor="text1"/>
          <w:sz w:val="28"/>
          <w:szCs w:val="30"/>
          <w14:textFill>
            <w14:solidFill>
              <w14:schemeClr w14:val="tx1"/>
            </w14:solidFill>
          </w14:textFill>
        </w:rPr>
      </w:pPr>
      <w:r>
        <w:rPr>
          <w:rFonts w:hint="eastAsia" w:asciiTheme="minorEastAsia" w:hAnsiTheme="minorEastAsia"/>
          <w:color w:val="000000" w:themeColor="text1"/>
          <w:sz w:val="28"/>
          <w:szCs w:val="30"/>
          <w:lang w:eastAsia="zh-TW"/>
          <w14:textFill>
            <w14:solidFill>
              <w14:schemeClr w14:val="tx1"/>
            </w14:solidFill>
          </w14:textFill>
        </w:rPr>
        <w:t>河北師範大學考古學系</w:t>
      </w:r>
    </w:p>
    <w:p>
      <w:pPr>
        <w:autoSpaceDE w:val="0"/>
        <w:autoSpaceDN w:val="0"/>
        <w:adjustRightInd w:val="0"/>
        <w:jc w:val="left"/>
        <w:rPr>
          <w:rFonts w:ascii="仿宋" w:hAnsi="仿宋" w:eastAsia="仿宋"/>
          <w:sz w:val="24"/>
          <w:szCs w:val="24"/>
          <w:lang w:eastAsia="zh-TW"/>
        </w:rPr>
      </w:pPr>
      <w:r>
        <w:rPr>
          <w:rFonts w:hint="eastAsia" w:ascii="仿宋" w:hAnsi="仿宋" w:eastAsia="仿宋"/>
          <w:b/>
          <w:color w:val="000000" w:themeColor="text1"/>
          <w:sz w:val="24"/>
          <w:szCs w:val="24"/>
          <w:lang w:eastAsia="zh-TW"/>
          <w14:textFill>
            <w14:solidFill>
              <w14:schemeClr w14:val="tx1"/>
            </w14:solidFill>
          </w14:textFill>
        </w:rPr>
        <w:t>摘要：</w:t>
      </w:r>
      <w:r>
        <w:rPr>
          <w:rFonts w:hint="eastAsia" w:ascii="仿宋" w:hAnsi="仿宋" w:eastAsia="仿宋"/>
          <w:color w:val="000000" w:themeColor="text1"/>
          <w:sz w:val="24"/>
          <w:szCs w:val="24"/>
          <w:lang w:eastAsia="zh-TW"/>
          <w14:textFill>
            <w14:solidFill>
              <w14:schemeClr w14:val="tx1"/>
            </w14:solidFill>
          </w14:textFill>
        </w:rPr>
        <w:t>《尚書·高宗肜日》篇</w:t>
      </w:r>
      <w:r>
        <w:rPr>
          <w:rFonts w:hint="eastAsia" w:ascii="仿宋" w:hAnsi="仿宋" w:eastAsia="仿宋"/>
          <w:sz w:val="24"/>
          <w:szCs w:val="24"/>
          <w:lang w:eastAsia="zh-TW"/>
        </w:rPr>
        <w:t>歷代學者對其考證注釋頗多，但旁徵博引、駢枝繁雜、臆測附會、網羅異說者不在少數。</w:t>
      </w:r>
      <w:r>
        <w:rPr>
          <w:rFonts w:hint="eastAsia" w:ascii="仿宋" w:hAnsi="仿宋" w:eastAsia="仿宋" w:cs="Arial"/>
          <w:sz w:val="24"/>
          <w:szCs w:val="24"/>
          <w:shd w:val="clear" w:color="auto" w:fill="FFFFFF"/>
          <w:lang w:eastAsia="zh-TW"/>
        </w:rPr>
        <w:t>我們不妨暫且擱置各家注疏，從原初文本入手，汲取其能夠提供給我們的研究商代歷史和祭祀的</w:t>
      </w:r>
      <w:r>
        <w:rPr>
          <w:rFonts w:hint="eastAsia" w:ascii="仿宋" w:hAnsi="仿宋" w:eastAsia="仿宋"/>
          <w:sz w:val="24"/>
          <w:szCs w:val="24"/>
          <w:lang w:eastAsia="zh-TW"/>
        </w:rPr>
        <w:t>單純訊息，並結合考古出土甲骨卜辭及青銅器紋飾，對這一事件進行具象的形象解釋，從而探討《尚書》記載此篇的歷史寓意。這對於</w:t>
      </w:r>
      <w:r>
        <w:rPr>
          <w:rFonts w:hint="eastAsia" w:ascii="仿宋" w:hAnsi="仿宋" w:eastAsia="仿宋" w:cs="Arial"/>
          <w:sz w:val="24"/>
          <w:szCs w:val="24"/>
          <w:shd w:val="clear" w:color="auto" w:fill="FFFFFF"/>
          <w:lang w:eastAsia="zh-TW"/>
        </w:rPr>
        <w:t>正確認識</w:t>
      </w:r>
      <w:r>
        <w:rPr>
          <w:rFonts w:hint="eastAsia" w:ascii="仿宋" w:hAnsi="仿宋" w:eastAsia="仿宋"/>
          <w:sz w:val="24"/>
          <w:szCs w:val="24"/>
          <w:lang w:eastAsia="zh-TW"/>
        </w:rPr>
        <w:t>《尚書</w:t>
      </w:r>
      <w:r>
        <w:rPr>
          <w:rFonts w:ascii="仿宋" w:hAnsi="仿宋" w:eastAsia="仿宋"/>
          <w:sz w:val="24"/>
          <w:szCs w:val="24"/>
          <w:lang w:eastAsia="zh-TW"/>
        </w:rPr>
        <w:t>·</w:t>
      </w:r>
      <w:r>
        <w:rPr>
          <w:rFonts w:hint="eastAsia" w:ascii="仿宋" w:hAnsi="仿宋" w:eastAsia="仿宋"/>
          <w:sz w:val="24"/>
          <w:szCs w:val="24"/>
          <w:lang w:eastAsia="zh-TW"/>
        </w:rPr>
        <w:t>高宗肜日》篇的原初面貌有積極的意義。</w:t>
      </w:r>
    </w:p>
    <w:p>
      <w:pPr>
        <w:autoSpaceDE w:val="0"/>
        <w:autoSpaceDN w:val="0"/>
        <w:adjustRightInd w:val="0"/>
        <w:jc w:val="left"/>
        <w:rPr>
          <w:rFonts w:ascii="仿宋" w:hAnsi="仿宋" w:eastAsia="仿宋"/>
          <w:sz w:val="24"/>
          <w:szCs w:val="24"/>
          <w:lang w:eastAsia="zh-TW"/>
        </w:rPr>
      </w:pPr>
      <w:r>
        <w:rPr>
          <w:rFonts w:hint="eastAsia" w:ascii="仿宋" w:hAnsi="仿宋" w:eastAsia="仿宋"/>
          <w:b/>
          <w:sz w:val="24"/>
          <w:szCs w:val="24"/>
          <w:lang w:eastAsia="zh-TW"/>
        </w:rPr>
        <w:t>關鍵詞：</w:t>
      </w:r>
      <w:r>
        <w:rPr>
          <w:rFonts w:hint="eastAsia" w:ascii="仿宋" w:hAnsi="仿宋" w:eastAsia="仿宋"/>
          <w:sz w:val="24"/>
          <w:szCs w:val="24"/>
          <w:lang w:eastAsia="zh-TW"/>
        </w:rPr>
        <w:t>高宗肜日</w:t>
      </w:r>
      <w:r>
        <w:rPr>
          <w:rFonts w:ascii="仿宋" w:hAnsi="仿宋" w:eastAsia="仿宋"/>
          <w:sz w:val="24"/>
          <w:szCs w:val="24"/>
          <w:lang w:eastAsia="zh-TW"/>
        </w:rPr>
        <w:t xml:space="preserve">  </w:t>
      </w:r>
      <w:r>
        <w:rPr>
          <w:rFonts w:hint="eastAsia" w:ascii="仿宋" w:hAnsi="仿宋" w:eastAsia="仿宋"/>
          <w:sz w:val="24"/>
          <w:szCs w:val="24"/>
          <w:lang w:eastAsia="zh-TW"/>
        </w:rPr>
        <w:t>文本訊息</w:t>
      </w:r>
      <w:r>
        <w:rPr>
          <w:rFonts w:ascii="仿宋" w:hAnsi="仿宋" w:eastAsia="仿宋"/>
          <w:sz w:val="24"/>
          <w:szCs w:val="24"/>
          <w:lang w:eastAsia="zh-TW"/>
        </w:rPr>
        <w:t xml:space="preserve">  </w:t>
      </w:r>
      <w:r>
        <w:rPr>
          <w:rFonts w:hint="eastAsia" w:ascii="仿宋" w:hAnsi="仿宋" w:eastAsia="仿宋"/>
          <w:sz w:val="24"/>
          <w:szCs w:val="24"/>
          <w:lang w:eastAsia="zh-TW"/>
        </w:rPr>
        <w:t>青銅器紋飾</w:t>
      </w:r>
      <w:r>
        <w:rPr>
          <w:rFonts w:ascii="仿宋" w:hAnsi="仿宋" w:eastAsia="仿宋"/>
          <w:sz w:val="24"/>
          <w:szCs w:val="24"/>
          <w:lang w:eastAsia="zh-TW"/>
        </w:rPr>
        <w:t xml:space="preserve">  </w:t>
      </w:r>
      <w:r>
        <w:rPr>
          <w:rFonts w:hint="eastAsia" w:ascii="仿宋" w:hAnsi="仿宋" w:eastAsia="仿宋"/>
          <w:sz w:val="24"/>
          <w:szCs w:val="24"/>
          <w:lang w:eastAsia="zh-TW"/>
        </w:rPr>
        <w:t>甲骨卜辭</w:t>
      </w:r>
    </w:p>
    <w:p>
      <w:pPr>
        <w:autoSpaceDE w:val="0"/>
        <w:autoSpaceDN w:val="0"/>
        <w:adjustRightInd w:val="0"/>
        <w:rPr>
          <w:rFonts w:ascii="Times New Roman" w:hAnsi="Times New Roman" w:eastAsia="仿宋" w:cs="Times New Roman"/>
          <w:sz w:val="24"/>
          <w:szCs w:val="24"/>
        </w:rPr>
      </w:pPr>
      <w:r>
        <w:rPr>
          <w:rFonts w:ascii="Times New Roman" w:hAnsi="Times New Roman" w:eastAsia="仿宋" w:cs="Times New Roman"/>
          <w:b/>
          <w:sz w:val="24"/>
          <w:szCs w:val="24"/>
        </w:rPr>
        <w:t xml:space="preserve">Abstract: </w:t>
      </w:r>
      <w:r>
        <w:rPr>
          <w:rFonts w:ascii="Times New Roman" w:hAnsi="Times New Roman" w:eastAsia="仿宋" w:cs="Times New Roman"/>
          <w:sz w:val="24"/>
          <w:szCs w:val="24"/>
        </w:rPr>
        <w:t>There have been so many arguments about the Chapter “Gaozong rongri” in Shangshu</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during a long time. However, the most of them are complicated superfluous, farfetched to speculate and snaring heterodoxy. We might as well put aside the theories of various schools of Thoughts. According to the information on the appearance to study the history of the Shang Dynasty. Combined with archaeological unearthed oracle bone inscriptions and bronze, figural image interpretation of this event, so as to explore the historical meaning of Shang Dynasty. It has positive significance for correctly understanding the original appearance of the Chapter “Gaozong rongri”</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in Shangshu</w:t>
      </w:r>
      <w:r>
        <w:rPr>
          <w:rFonts w:hint="eastAsia" w:ascii="Times New Roman" w:hAnsi="Times New Roman" w:eastAsia="仿宋" w:cs="Times New Roman"/>
          <w:sz w:val="24"/>
          <w:szCs w:val="24"/>
        </w:rPr>
        <w:t>.</w:t>
      </w:r>
    </w:p>
    <w:p>
      <w:pPr>
        <w:autoSpaceDE w:val="0"/>
        <w:autoSpaceDN w:val="0"/>
        <w:adjustRightInd w:val="0"/>
        <w:rPr>
          <w:rFonts w:ascii="Times New Roman" w:hAnsi="Times New Roman" w:eastAsia="仿宋" w:cs="Times New Roman"/>
          <w:sz w:val="24"/>
          <w:szCs w:val="24"/>
        </w:rPr>
      </w:pPr>
      <w:r>
        <w:rPr>
          <w:rFonts w:ascii="Times New Roman" w:hAnsi="Times New Roman" w:eastAsia="仿宋" w:cs="Times New Roman"/>
          <w:b/>
          <w:color w:val="000000" w:themeColor="text1"/>
          <w:sz w:val="24"/>
          <w:szCs w:val="24"/>
          <w14:textFill>
            <w14:solidFill>
              <w14:schemeClr w14:val="tx1"/>
            </w14:solidFill>
          </w14:textFill>
        </w:rPr>
        <w:t xml:space="preserve">Keywords: </w:t>
      </w:r>
      <w:r>
        <w:rPr>
          <w:rFonts w:ascii="Times New Roman" w:hAnsi="Times New Roman" w:eastAsia="仿宋" w:cs="Times New Roman"/>
          <w:color w:val="000000" w:themeColor="text1"/>
          <w:sz w:val="24"/>
          <w:szCs w:val="24"/>
          <w14:textFill>
            <w14:solidFill>
              <w14:schemeClr w14:val="tx1"/>
            </w14:solidFill>
          </w14:textFill>
        </w:rPr>
        <w:t xml:space="preserve">“Gaozong rongri” </w:t>
      </w:r>
      <w:r>
        <w:rPr>
          <w:rFonts w:ascii="Times New Roman" w:hAnsi="Times New Roman" w:eastAsia="仿宋" w:cs="Times New Roman"/>
          <w:sz w:val="24"/>
          <w:szCs w:val="24"/>
        </w:rPr>
        <w:t>in Shangshu; Text information; Bronze ornamentation; oracle inscription</w:t>
      </w:r>
    </w:p>
    <w:p>
      <w:pPr>
        <w:autoSpaceDE w:val="0"/>
        <w:autoSpaceDN w:val="0"/>
        <w:adjustRightInd w:val="0"/>
        <w:jc w:val="left"/>
        <w:rPr>
          <w:rFonts w:ascii="仿宋" w:hAnsi="仿宋" w:eastAsia="仿宋"/>
          <w:szCs w:val="21"/>
        </w:rPr>
      </w:pPr>
    </w:p>
    <w:p>
      <w:pPr>
        <w:jc w:val="center"/>
        <w:rPr>
          <w:rFonts w:asciiTheme="minorEastAsia" w:hAnsiTheme="minorEastAsia"/>
          <w:b/>
          <w:szCs w:val="21"/>
        </w:rPr>
      </w:pPr>
      <w:r>
        <w:rPr>
          <w:rFonts w:hint="eastAsia" w:asciiTheme="minorEastAsia" w:hAnsiTheme="minorEastAsia"/>
          <w:b/>
          <w:szCs w:val="21"/>
          <w:lang w:eastAsia="zh-TW"/>
        </w:rPr>
        <w:t>一、序論</w:t>
      </w:r>
    </w:p>
    <w:p>
      <w:pPr>
        <w:ind w:firstLine="420" w:firstLineChars="200"/>
        <w:rPr>
          <w:rFonts w:asciiTheme="minorEastAsia" w:hAnsiTheme="minorEastAsia"/>
          <w:szCs w:val="21"/>
        </w:rPr>
      </w:pPr>
      <w:r>
        <w:rPr>
          <w:rFonts w:hint="eastAsia" w:asciiTheme="minorEastAsia" w:hAnsiTheme="minorEastAsia"/>
          <w:szCs w:val="21"/>
          <w:lang w:eastAsia="zh-TW"/>
        </w:rPr>
        <w:t>《高宗肜日》是今文《尚書·商書》中的一篇，該篇原文短練，共計八十二字，但卻是研究商代歷史的重要材料，歷代學者對其考證注釋頗多，但主觀意念的加入以及立足於邏輯關係的非實證主義思維使得《高宗肜日》篇融入了本不屬於原始文本的訊息，這反而使《尚書》中此篇的原初面貌複雜化。</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後世注釋者的旁徵博引、駢枝繁雜、臆測附會、網羅異說，無疑增加了通讀和理解此篇的難度。故本文將對《高宗肜日》篇進行文本的還原，排除歷代學者災異說</w:t>
      </w:r>
      <w:r>
        <w:rPr>
          <w:rStyle w:val="10"/>
          <w:rFonts w:asciiTheme="minorEastAsia" w:hAnsiTheme="minorEastAsia"/>
          <w:szCs w:val="21"/>
          <w:lang w:eastAsia="zh-TW"/>
        </w:rPr>
        <w:t>[</w:t>
      </w:r>
      <w:r>
        <w:rPr>
          <w:rStyle w:val="10"/>
          <w:rFonts w:asciiTheme="minorEastAsia" w:hAnsiTheme="minorEastAsia"/>
          <w:szCs w:val="21"/>
        </w:rPr>
        <w:footnoteReference w:id="0"/>
      </w:r>
      <w:r>
        <w:rPr>
          <w:rStyle w:val="10"/>
          <w:rFonts w:asciiTheme="minorEastAsia" w:hAnsiTheme="minorEastAsia"/>
          <w:szCs w:val="21"/>
          <w:lang w:eastAsia="zh-TW"/>
        </w:rPr>
        <w:t>]</w:t>
      </w:r>
      <w:r>
        <w:rPr>
          <w:rFonts w:hint="eastAsia" w:asciiTheme="minorEastAsia" w:hAnsiTheme="minorEastAsia"/>
          <w:szCs w:val="21"/>
          <w:lang w:eastAsia="zh-TW"/>
        </w:rPr>
        <w:t>、凶兆說</w:t>
      </w:r>
      <w:r>
        <w:rPr>
          <w:rStyle w:val="10"/>
          <w:rFonts w:asciiTheme="minorEastAsia" w:hAnsiTheme="minorEastAsia"/>
          <w:szCs w:val="21"/>
          <w:lang w:eastAsia="zh-TW"/>
        </w:rPr>
        <w:t>[</w:t>
      </w:r>
      <w:r>
        <w:rPr>
          <w:rStyle w:val="10"/>
          <w:rFonts w:asciiTheme="minorEastAsia" w:hAnsiTheme="minorEastAsia"/>
          <w:szCs w:val="21"/>
        </w:rPr>
        <w:footnoteReference w:id="1"/>
      </w:r>
      <w:r>
        <w:rPr>
          <w:rStyle w:val="10"/>
          <w:rFonts w:asciiTheme="minorEastAsia" w:hAnsiTheme="minorEastAsia"/>
          <w:szCs w:val="21"/>
          <w:lang w:eastAsia="zh-TW"/>
        </w:rPr>
        <w:t>]</w:t>
      </w:r>
      <w:r>
        <w:rPr>
          <w:rFonts w:hint="eastAsia" w:asciiTheme="minorEastAsia" w:hAnsiTheme="minorEastAsia"/>
          <w:szCs w:val="21"/>
          <w:lang w:eastAsia="zh-TW"/>
        </w:rPr>
        <w:t>、新舊祀制鬥爭說</w:t>
      </w:r>
      <w:r>
        <w:rPr>
          <w:rStyle w:val="10"/>
          <w:rFonts w:asciiTheme="minorEastAsia" w:hAnsiTheme="minorEastAsia"/>
          <w:szCs w:val="21"/>
          <w:lang w:eastAsia="zh-TW"/>
        </w:rPr>
        <w:t>[</w:t>
      </w:r>
      <w:r>
        <w:rPr>
          <w:rStyle w:val="10"/>
          <w:rFonts w:asciiTheme="minorEastAsia" w:hAnsiTheme="minorEastAsia"/>
          <w:szCs w:val="21"/>
        </w:rPr>
        <w:footnoteReference w:id="2"/>
      </w:r>
      <w:r>
        <w:rPr>
          <w:rStyle w:val="10"/>
          <w:rFonts w:asciiTheme="minorEastAsia" w:hAnsiTheme="minorEastAsia"/>
          <w:szCs w:val="21"/>
          <w:lang w:eastAsia="zh-TW"/>
        </w:rPr>
        <w:t>]</w:t>
      </w:r>
      <w:r>
        <w:rPr>
          <w:rFonts w:hint="eastAsia" w:asciiTheme="minorEastAsia" w:hAnsiTheme="minorEastAsia"/>
          <w:szCs w:val="21"/>
          <w:lang w:eastAsia="zh-TW"/>
        </w:rPr>
        <w:t>等諸家釋解的干擾因素，並結合考古出土文物對這一事件進行具象的形象解釋，從而探討《尚書》記載此篇的歷史寓意。</w:t>
      </w:r>
    </w:p>
    <w:p>
      <w:pPr>
        <w:jc w:val="center"/>
        <w:rPr>
          <w:rFonts w:asciiTheme="minorEastAsia" w:hAnsiTheme="minorEastAsia"/>
          <w:b/>
          <w:szCs w:val="21"/>
        </w:rPr>
      </w:pPr>
      <w:r>
        <w:rPr>
          <w:rFonts w:hint="eastAsia" w:asciiTheme="minorEastAsia" w:hAnsiTheme="minorEastAsia"/>
          <w:b/>
          <w:szCs w:val="21"/>
          <w:lang w:eastAsia="zh-TW"/>
        </w:rPr>
        <w:t>二、《高宗肜日》的研究歷程評議</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《高宗肜日》為今文《尚書》二十九篇的第七篇；古文《尚書》四十六篇的第十八篇</w:t>
      </w:r>
      <w:r>
        <w:rPr>
          <w:rStyle w:val="10"/>
          <w:rFonts w:asciiTheme="minorEastAsia" w:hAnsiTheme="minorEastAsia"/>
          <w:szCs w:val="21"/>
        </w:rPr>
        <w:t>[</w:t>
      </w:r>
      <w:r>
        <w:rPr>
          <w:rStyle w:val="10"/>
          <w:rFonts w:asciiTheme="minorEastAsia" w:hAnsiTheme="minorEastAsia"/>
          <w:szCs w:val="21"/>
        </w:rPr>
        <w:footnoteReference w:id="3"/>
      </w:r>
      <w:r>
        <w:rPr>
          <w:rStyle w:val="10"/>
          <w:rFonts w:asciiTheme="minorEastAsia" w:hAnsiTheme="minorEastAsia"/>
          <w:szCs w:val="21"/>
        </w:rPr>
        <w:t>]</w:t>
      </w:r>
      <w:r>
        <w:rPr>
          <w:rFonts w:hint="eastAsia" w:asciiTheme="minorEastAsia" w:hAnsiTheme="minorEastAsia"/>
          <w:szCs w:val="21"/>
          <w:lang w:eastAsia="zh-TW"/>
        </w:rPr>
        <w:t>。依今文，全篇正文共計八十二字，抄錄如下：</w:t>
      </w:r>
    </w:p>
    <w:p>
      <w:pPr>
        <w:ind w:firstLine="420" w:firstLineChars="200"/>
        <w:rPr>
          <w:rFonts w:asciiTheme="minorEastAsia" w:hAnsiTheme="minorEastAsia"/>
          <w:bCs/>
          <w:szCs w:val="21"/>
          <w:lang w:eastAsia="zh-TW"/>
        </w:rPr>
      </w:pPr>
      <w:r>
        <w:rPr>
          <w:rFonts w:hint="eastAsia" w:asciiTheme="minorEastAsia" w:hAnsiTheme="minorEastAsia"/>
          <w:bCs/>
          <w:szCs w:val="21"/>
          <w:lang w:eastAsia="zh-TW"/>
        </w:rPr>
        <w:t>高宗肜日，越有雊雉。祖己曰：</w:t>
      </w:r>
      <w:r>
        <w:rPr>
          <w:rFonts w:asciiTheme="minorEastAsia" w:hAnsiTheme="minorEastAsia"/>
          <w:bCs/>
          <w:szCs w:val="21"/>
          <w:lang w:eastAsia="zh-TW"/>
        </w:rPr>
        <w:t>“</w:t>
      </w:r>
      <w:r>
        <w:rPr>
          <w:rFonts w:hint="eastAsia" w:asciiTheme="minorEastAsia" w:hAnsiTheme="minorEastAsia"/>
          <w:bCs/>
          <w:szCs w:val="21"/>
          <w:lang w:eastAsia="zh-TW"/>
        </w:rPr>
        <w:t>惟先格王，正厥事。</w:t>
      </w:r>
      <w:r>
        <w:rPr>
          <w:rFonts w:asciiTheme="minorEastAsia" w:hAnsiTheme="minorEastAsia"/>
          <w:bCs/>
          <w:szCs w:val="21"/>
          <w:lang w:eastAsia="zh-TW"/>
        </w:rPr>
        <w:t>”</w:t>
      </w:r>
      <w:r>
        <w:rPr>
          <w:rFonts w:hint="eastAsia" w:asciiTheme="minorEastAsia" w:hAnsiTheme="minorEastAsia"/>
          <w:bCs/>
          <w:szCs w:val="21"/>
          <w:lang w:eastAsia="zh-TW"/>
        </w:rPr>
        <w:t>乃訓于王曰：</w:t>
      </w:r>
      <w:r>
        <w:rPr>
          <w:rFonts w:asciiTheme="minorEastAsia" w:hAnsiTheme="minorEastAsia"/>
          <w:bCs/>
          <w:szCs w:val="21"/>
          <w:lang w:eastAsia="zh-TW"/>
        </w:rPr>
        <w:t>“</w:t>
      </w:r>
      <w:r>
        <w:rPr>
          <w:rFonts w:hint="eastAsia" w:asciiTheme="minorEastAsia" w:hAnsiTheme="minorEastAsia"/>
          <w:bCs/>
          <w:szCs w:val="21"/>
          <w:lang w:eastAsia="zh-TW"/>
        </w:rPr>
        <w:t>惟天監下民，典厥義，降年有永有不永。非天夭民，民中絕命。民有不若德，不聽罪。天既孚命正厥德，乃曰：</w:t>
      </w:r>
      <w:r>
        <w:rPr>
          <w:rFonts w:asciiTheme="minorEastAsia" w:hAnsiTheme="minorEastAsia"/>
          <w:bCs/>
          <w:szCs w:val="21"/>
          <w:lang w:eastAsia="zh-TW"/>
        </w:rPr>
        <w:t>‘</w:t>
      </w:r>
      <w:r>
        <w:rPr>
          <w:rFonts w:hint="eastAsia" w:asciiTheme="minorEastAsia" w:hAnsiTheme="minorEastAsia"/>
          <w:bCs/>
          <w:szCs w:val="21"/>
          <w:lang w:eastAsia="zh-TW"/>
        </w:rPr>
        <w:t>其如台？</w:t>
      </w:r>
      <w:r>
        <w:rPr>
          <w:rFonts w:asciiTheme="minorEastAsia" w:hAnsiTheme="minorEastAsia"/>
          <w:bCs/>
          <w:szCs w:val="21"/>
          <w:lang w:eastAsia="zh-TW"/>
        </w:rPr>
        <w:t>’</w:t>
      </w:r>
      <w:r>
        <w:rPr>
          <w:rFonts w:hint="eastAsia" w:asciiTheme="minorEastAsia" w:hAnsiTheme="minorEastAsia"/>
          <w:bCs/>
          <w:szCs w:val="21"/>
          <w:lang w:eastAsia="zh-TW"/>
        </w:rPr>
        <w:t>嗚呼！王司敬民，罔非天胤，典祀無豐於尼。</w:t>
      </w:r>
      <w:r>
        <w:rPr>
          <w:rFonts w:asciiTheme="minorEastAsia" w:hAnsiTheme="minorEastAsia"/>
          <w:bCs/>
          <w:szCs w:val="21"/>
          <w:lang w:eastAsia="zh-TW"/>
        </w:rPr>
        <w:t>”</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對於《高宗肜日》篇全文僅八十二字的校詁釋訓，歷來受到諸家的關注，可謂汗牛充棟。餘以為此過於龐雜，梳理之工甚難。為便於後文的論述，方便筆者闡明單純的文本訊息，將其歸納之後，分為三個主要方面：</w:t>
      </w:r>
    </w:p>
    <w:p>
      <w:pPr>
        <w:ind w:firstLine="420" w:firstLineChars="200"/>
        <w:rPr>
          <w:rFonts w:asciiTheme="minorEastAsia" w:hAnsiTheme="minorEastAsia"/>
          <w:szCs w:val="21"/>
        </w:rPr>
      </w:pPr>
      <w:r>
        <w:rPr>
          <w:rFonts w:hint="eastAsia" w:asciiTheme="minorEastAsia" w:hAnsiTheme="minorEastAsia"/>
          <w:szCs w:val="21"/>
          <w:lang w:eastAsia="zh-TW"/>
        </w:rPr>
        <w:t>①開篇“高宗肜日”四字，各家意見不一。“高宗”系商王武丁的廟號，其證多見。“肜”音冗，為商時祭名。《孔氏傳》雲：“祭之明日又祭，殷曰肜。”</w:t>
      </w:r>
      <w:r>
        <w:rPr>
          <w:rFonts w:cs="B6+CAJSymbolA" w:asciiTheme="minorEastAsia" w:hAnsiTheme="minorEastAsia"/>
          <w:kern w:val="0"/>
          <w:szCs w:val="21"/>
          <w:lang w:eastAsia="zh-TW"/>
        </w:rPr>
        <w:t xml:space="preserve"> </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爾雅</w:t>
      </w:r>
      <w:r>
        <w:rPr>
          <w:rFonts w:hint="eastAsia" w:cs="B6+CAJSymbolA" w:asciiTheme="minorEastAsia" w:hAnsiTheme="minorEastAsia"/>
          <w:kern w:val="0"/>
          <w:szCs w:val="21"/>
          <w:lang w:eastAsia="zh-TW"/>
        </w:rPr>
        <w:t>·</w:t>
      </w:r>
      <w:r>
        <w:rPr>
          <w:rFonts w:cs="B6+CAJSymbolA" w:asciiTheme="minorEastAsia" w:hAnsiTheme="minorEastAsia"/>
          <w:kern w:val="0"/>
          <w:szCs w:val="21"/>
          <w:lang w:eastAsia="zh-TW"/>
        </w:rPr>
        <w:t xml:space="preserve"> </w:t>
      </w:r>
      <w:r>
        <w:rPr>
          <w:rFonts w:hint="eastAsia" w:cs="宋体" w:asciiTheme="minorEastAsia" w:hAnsiTheme="minorEastAsia"/>
          <w:kern w:val="0"/>
          <w:szCs w:val="21"/>
          <w:lang w:eastAsia="zh-TW"/>
        </w:rPr>
        <w:t>釋天</w:t>
      </w:r>
      <w:r>
        <w:rPr>
          <w:rFonts w:hint="eastAsia" w:cs="B6+CAJSymbolA" w:asciiTheme="minorEastAsia" w:hAnsiTheme="minorEastAsia"/>
          <w:kern w:val="0"/>
          <w:szCs w:val="21"/>
          <w:lang w:eastAsia="zh-TW"/>
        </w:rPr>
        <w:t>》載</w:t>
      </w:r>
      <w:r>
        <w:rPr>
          <w:rFonts w:hint="eastAsia" w:cs="B5+CAJ FNT00" w:asciiTheme="minorEastAsia" w:hAnsiTheme="minorEastAsia"/>
          <w:kern w:val="0"/>
          <w:szCs w:val="21"/>
          <w:lang w:eastAsia="zh-TW"/>
        </w:rPr>
        <w:t>：</w:t>
      </w:r>
      <w:r>
        <w:rPr>
          <w:rFonts w:cs="B5+CAJ FNT00" w:asciiTheme="minorEastAsia" w:hAnsiTheme="minorEastAsia"/>
          <w:kern w:val="0"/>
          <w:szCs w:val="21"/>
          <w:lang w:eastAsia="zh-TW"/>
        </w:rPr>
        <w:t>“</w:t>
      </w:r>
      <w:r>
        <w:rPr>
          <w:rFonts w:hint="eastAsia" w:cs="宋体" w:asciiTheme="minorEastAsia" w:hAnsiTheme="minorEastAsia"/>
          <w:kern w:val="0"/>
          <w:szCs w:val="21"/>
          <w:lang w:eastAsia="zh-TW"/>
        </w:rPr>
        <w:t>繹</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又祭也</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周曰繹</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商曰肜</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夏曰複胙</w:t>
      </w:r>
      <w:r>
        <w:rPr>
          <w:rFonts w:hint="eastAsia" w:cs="B6+CAJSymbolA" w:asciiTheme="minorEastAsia" w:hAnsiTheme="minorEastAsia"/>
          <w:kern w:val="0"/>
          <w:szCs w:val="21"/>
          <w:lang w:eastAsia="zh-TW"/>
        </w:rPr>
        <w:t>。”而</w:t>
      </w:r>
      <w:r>
        <w:rPr>
          <w:rFonts w:hint="eastAsia" w:cs="宋体" w:asciiTheme="minorEastAsia" w:hAnsiTheme="minorEastAsia"/>
          <w:kern w:val="0"/>
          <w:szCs w:val="21"/>
          <w:lang w:eastAsia="zh-TW"/>
        </w:rPr>
        <w:t>吳其昌先生</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殷虛書契解詁</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董作賓先生</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殷曆譜</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則謂肜為“伐鼓而祭”。“肜”</w:t>
      </w:r>
      <w:r>
        <w:rPr>
          <w:rFonts w:hint="eastAsia" w:asciiTheme="minorEastAsia" w:hAnsiTheme="minorEastAsia"/>
          <w:szCs w:val="21"/>
          <w:lang w:eastAsia="zh-TW"/>
        </w:rPr>
        <w:t>在殷甲骨卜辭中也十分常見如“甲申蔔，貞，王賓大甲，彡日，亡尤？</w:t>
      </w:r>
      <w:r>
        <w:rPr>
          <w:rFonts w:asciiTheme="minorEastAsia" w:hAnsiTheme="minorEastAsia"/>
          <w:szCs w:val="21"/>
          <w:vertAlign w:val="superscript"/>
          <w:lang w:eastAsia="zh-TW"/>
        </w:rPr>
        <w:t>[</w:t>
      </w:r>
      <w:r>
        <w:rPr>
          <w:rFonts w:asciiTheme="minorEastAsia" w:hAnsiTheme="minorEastAsia"/>
          <w:szCs w:val="21"/>
          <w:vertAlign w:val="superscript"/>
        </w:rPr>
        <w:footnoteReference w:id="4"/>
      </w:r>
      <w:r>
        <w:rPr>
          <w:rFonts w:asciiTheme="minorEastAsia" w:hAnsiTheme="minorEastAsia"/>
          <w:szCs w:val="21"/>
          <w:vertAlign w:val="superscript"/>
          <w:lang w:eastAsia="zh-TW"/>
        </w:rPr>
        <w:t>]</w:t>
      </w:r>
      <w:r>
        <w:rPr>
          <w:rFonts w:hint="eastAsia" w:asciiTheme="minorEastAsia" w:hAnsiTheme="minorEastAsia"/>
          <w:szCs w:val="21"/>
          <w:lang w:eastAsia="zh-TW"/>
        </w:rPr>
        <w:t>”</w:t>
      </w:r>
      <w:r>
        <w:rPr>
          <w:rFonts w:asciiTheme="minorEastAsia" w:hAnsiTheme="minorEastAsia"/>
          <w:szCs w:val="21"/>
          <w:lang w:eastAsia="zh-TW"/>
        </w:rPr>
        <w:t xml:space="preserve"> </w:t>
      </w:r>
      <w:r>
        <w:rPr>
          <w:rFonts w:hint="eastAsia" w:asciiTheme="minorEastAsia" w:hAnsiTheme="minorEastAsia"/>
          <w:szCs w:val="21"/>
          <w:lang w:eastAsia="zh-TW"/>
        </w:rPr>
        <w:t>“彡日</w:t>
      </w:r>
      <w:r>
        <w:rPr>
          <w:rFonts w:asciiTheme="minorEastAsia" w:hAnsiTheme="minorEastAsia"/>
          <w:szCs w:val="21"/>
          <w:lang w:eastAsia="zh-TW"/>
        </w:rPr>
        <w:t>”</w:t>
      </w:r>
      <w:r>
        <w:rPr>
          <w:rFonts w:hint="eastAsia" w:asciiTheme="minorEastAsia" w:hAnsiTheme="minorEastAsia"/>
          <w:szCs w:val="21"/>
          <w:lang w:eastAsia="zh-TW"/>
        </w:rPr>
        <w:t>即</w:t>
      </w:r>
      <w:r>
        <w:rPr>
          <w:rFonts w:asciiTheme="minorEastAsia" w:hAnsiTheme="minorEastAsia"/>
          <w:szCs w:val="21"/>
          <w:lang w:eastAsia="zh-TW"/>
        </w:rPr>
        <w:t>“</w:t>
      </w:r>
      <w:r>
        <w:rPr>
          <w:rFonts w:hint="eastAsia" w:asciiTheme="minorEastAsia" w:hAnsiTheme="minorEastAsia"/>
          <w:szCs w:val="21"/>
          <w:lang w:eastAsia="zh-TW"/>
        </w:rPr>
        <w:t>肜。”</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至於高宗是主持祭祀者還是被祭祀者，歷來有很大爭議，從戰國時代至宋代以前的學者都認為高宗是主祭者。《史記·殷本紀》謂“帝武丁祭成湯”</w:t>
      </w:r>
      <w:r>
        <w:rPr>
          <w:rFonts w:asciiTheme="minorEastAsia" w:hAnsiTheme="minorEastAsia"/>
          <w:szCs w:val="21"/>
          <w:lang w:eastAsia="zh-TW"/>
        </w:rPr>
        <w:t xml:space="preserve"> </w:t>
      </w:r>
      <w:r>
        <w:rPr>
          <w:rFonts w:hint="eastAsia" w:asciiTheme="minorEastAsia" w:hAnsiTheme="minorEastAsia"/>
          <w:szCs w:val="21"/>
          <w:lang w:eastAsia="zh-TW"/>
        </w:rPr>
        <w:t>。直到金履祥《尚書表注》始認為高宗是被祭祀者，雲</w:t>
      </w:r>
      <w:r>
        <w:rPr>
          <w:rFonts w:asciiTheme="minorEastAsia" w:hAnsiTheme="minorEastAsia"/>
          <w:szCs w:val="21"/>
          <w:lang w:eastAsia="zh-TW"/>
        </w:rPr>
        <w:t>:</w:t>
      </w:r>
      <w:r>
        <w:rPr>
          <w:rFonts w:hint="eastAsia" w:asciiTheme="minorEastAsia" w:hAnsiTheme="minorEastAsia"/>
          <w:szCs w:val="21"/>
          <w:lang w:eastAsia="zh-TW"/>
        </w:rPr>
        <w:t>“帝武丁崩，子帝祖庚立，祖己嘉武丁之以祥雄為德，立其廟為高宗，遂作高宗肜日及訓。”王國維先生于《高宗肜日說》</w:t>
      </w:r>
      <w:r>
        <w:rPr>
          <w:rFonts w:asciiTheme="minorEastAsia" w:hAnsiTheme="minorEastAsia"/>
          <w:szCs w:val="21"/>
          <w:vertAlign w:val="superscript"/>
          <w:lang w:eastAsia="zh-TW"/>
        </w:rPr>
        <w:t>[</w:t>
      </w:r>
      <w:r>
        <w:rPr>
          <w:rFonts w:asciiTheme="minorEastAsia" w:hAnsiTheme="minorEastAsia"/>
          <w:szCs w:val="21"/>
          <w:vertAlign w:val="superscript"/>
        </w:rPr>
        <w:footnoteReference w:id="5"/>
      </w:r>
      <w:r>
        <w:rPr>
          <w:rFonts w:asciiTheme="minorEastAsia" w:hAnsiTheme="minorEastAsia"/>
          <w:szCs w:val="21"/>
          <w:vertAlign w:val="superscript"/>
          <w:lang w:eastAsia="zh-TW"/>
        </w:rPr>
        <w:t>]</w:t>
      </w:r>
      <w:r>
        <w:rPr>
          <w:rFonts w:hint="eastAsia" w:asciiTheme="minorEastAsia" w:hAnsiTheme="minorEastAsia"/>
          <w:szCs w:val="21"/>
          <w:lang w:eastAsia="zh-TW"/>
        </w:rPr>
        <w:t>中，根據卜辭“肜日”前的先祖名皆是被祭者的辭例，認為“高宗肜日，乃是祖庚祭高宗、此篇當作于武乙之後、祖己即孝己。”近來李學勤先生又提出了一些懷疑意見，認為卜辭和金文“肜日”的辭例與“高宗肜日”不完全相合，推斷“高宗”不是主祭者</w:t>
      </w:r>
      <w:r>
        <w:rPr>
          <w:rFonts w:asciiTheme="minorEastAsia" w:hAnsiTheme="minorEastAsia"/>
          <w:szCs w:val="21"/>
          <w:vertAlign w:val="superscript"/>
          <w:lang w:eastAsia="zh-TW"/>
        </w:rPr>
        <w:t>[</w:t>
      </w:r>
      <w:r>
        <w:rPr>
          <w:rFonts w:asciiTheme="minorEastAsia" w:hAnsiTheme="minorEastAsia"/>
          <w:szCs w:val="21"/>
          <w:vertAlign w:val="superscript"/>
        </w:rPr>
        <w:footnoteReference w:id="6"/>
      </w:r>
      <w:r>
        <w:rPr>
          <w:rFonts w:asciiTheme="minorEastAsia" w:hAnsiTheme="minorEastAsia"/>
          <w:szCs w:val="21"/>
          <w:vertAlign w:val="superscript"/>
          <w:lang w:eastAsia="zh-TW"/>
        </w:rPr>
        <w:t>]</w:t>
      </w:r>
      <w:r>
        <w:rPr>
          <w:rFonts w:hint="eastAsia" w:asciiTheme="minorEastAsia" w:hAnsiTheme="minorEastAsia"/>
          <w:szCs w:val="21"/>
          <w:lang w:eastAsia="zh-TW"/>
        </w:rPr>
        <w:t>。而隨著上博簡《競建內之》篇的問世，這一問題似乎又有了新的解釋</w:t>
      </w:r>
      <w:r>
        <w:rPr>
          <w:rFonts w:asciiTheme="minorEastAsia" w:hAnsiTheme="minorEastAsia"/>
          <w:szCs w:val="21"/>
          <w:vertAlign w:val="superscript"/>
          <w:lang w:eastAsia="zh-TW"/>
        </w:rPr>
        <w:t>[</w:t>
      </w:r>
      <w:r>
        <w:rPr>
          <w:rFonts w:asciiTheme="minorEastAsia" w:hAnsiTheme="minorEastAsia"/>
          <w:szCs w:val="21"/>
          <w:vertAlign w:val="superscript"/>
        </w:rPr>
        <w:footnoteReference w:id="7"/>
      </w:r>
      <w:r>
        <w:rPr>
          <w:rFonts w:asciiTheme="minorEastAsia" w:hAnsiTheme="minorEastAsia"/>
          <w:szCs w:val="21"/>
          <w:vertAlign w:val="superscript"/>
          <w:lang w:eastAsia="zh-TW"/>
        </w:rPr>
        <w:t>]</w:t>
      </w:r>
      <w:r>
        <w:rPr>
          <w:rFonts w:hint="eastAsia" w:asciiTheme="minorEastAsia" w:hAnsiTheme="minorEastAsia"/>
          <w:szCs w:val="21"/>
          <w:lang w:eastAsia="zh-TW"/>
        </w:rPr>
        <w:t>。</w:t>
      </w:r>
    </w:p>
    <w:p>
      <w:pPr>
        <w:ind w:firstLine="420" w:firstLineChars="200"/>
        <w:rPr>
          <w:rFonts w:asciiTheme="minorEastAsia" w:hAnsiTheme="minorEastAsia"/>
          <w:szCs w:val="21"/>
          <w:lang w:eastAsia="zh-TW"/>
        </w:rPr>
      </w:pPr>
      <w:r>
        <w:rPr>
          <w:rFonts w:asciiTheme="minorEastAsia" w:hAnsiTheme="minorEastAsia"/>
          <w:szCs w:val="21"/>
          <w:lang w:eastAsia="zh-TW"/>
        </w:rPr>
        <w:t>②“</w:t>
      </w:r>
      <w:r>
        <w:rPr>
          <w:rFonts w:hint="eastAsia" w:asciiTheme="minorEastAsia" w:hAnsiTheme="minorEastAsia"/>
          <w:szCs w:val="21"/>
          <w:lang w:eastAsia="zh-TW"/>
        </w:rPr>
        <w:t>越有雊雉</w:t>
      </w:r>
      <w:r>
        <w:rPr>
          <w:rFonts w:asciiTheme="minorEastAsia" w:hAnsiTheme="minorEastAsia"/>
          <w:szCs w:val="21"/>
          <w:lang w:eastAsia="zh-TW"/>
        </w:rPr>
        <w:t>”</w:t>
      </w:r>
      <w:r>
        <w:rPr>
          <w:rFonts w:hint="eastAsia" w:asciiTheme="minorEastAsia" w:hAnsiTheme="minorEastAsia"/>
          <w:szCs w:val="21"/>
          <w:lang w:eastAsia="zh-TW"/>
        </w:rPr>
        <w:t>的爭議則在於此物為何觸發了祖己的勸誡。《說文·隹部》</w:t>
      </w:r>
      <w:r>
        <w:rPr>
          <w:rFonts w:asciiTheme="minorEastAsia" w:hAnsiTheme="minorEastAsia"/>
          <w:szCs w:val="21"/>
          <w:lang w:eastAsia="zh-TW"/>
        </w:rPr>
        <w:t xml:space="preserve">: </w:t>
      </w:r>
      <w:r>
        <w:rPr>
          <w:rFonts w:hint="eastAsia" w:asciiTheme="minorEastAsia" w:hAnsiTheme="minorEastAsia"/>
          <w:szCs w:val="21"/>
          <w:lang w:eastAsia="zh-TW"/>
        </w:rPr>
        <w:t>雊、雄雌鳴也，雷始動，雉鳴而雄其頸。</w:t>
      </w:r>
      <w:r>
        <w:rPr>
          <w:rFonts w:asciiTheme="minorEastAsia" w:hAnsiTheme="minorEastAsia"/>
          <w:szCs w:val="21"/>
          <w:vertAlign w:val="superscript"/>
          <w:lang w:eastAsia="zh-TW"/>
        </w:rPr>
        <w:t>[</w:t>
      </w:r>
      <w:r>
        <w:rPr>
          <w:rFonts w:asciiTheme="minorEastAsia" w:hAnsiTheme="minorEastAsia"/>
          <w:szCs w:val="21"/>
          <w:vertAlign w:val="superscript"/>
        </w:rPr>
        <w:footnoteReference w:id="8"/>
      </w:r>
      <w:r>
        <w:rPr>
          <w:rFonts w:asciiTheme="minorEastAsia" w:hAnsiTheme="minorEastAsia"/>
          <w:szCs w:val="21"/>
          <w:vertAlign w:val="superscript"/>
          <w:lang w:eastAsia="zh-TW"/>
        </w:rPr>
        <w:t>]</w:t>
      </w:r>
      <w:r>
        <w:rPr>
          <w:rFonts w:hint="eastAsia" w:asciiTheme="minorEastAsia" w:hAnsiTheme="minorEastAsia"/>
          <w:szCs w:val="21"/>
          <w:lang w:eastAsia="zh-TW"/>
        </w:rPr>
        <w:t>”據《書序》的傳文稱這一現象為“</w:t>
      </w:r>
      <w:r>
        <w:rPr>
          <w:rFonts w:asciiTheme="minorEastAsia" w:hAnsiTheme="minorEastAsia"/>
          <w:szCs w:val="21"/>
          <w:lang w:eastAsia="zh-TW"/>
        </w:rPr>
        <w:t xml:space="preserve"> </w:t>
      </w:r>
      <w:r>
        <w:rPr>
          <w:rFonts w:hint="eastAsia" w:asciiTheme="minorEastAsia" w:hAnsiTheme="minorEastAsia"/>
          <w:szCs w:val="21"/>
          <w:lang w:eastAsia="zh-TW"/>
        </w:rPr>
        <w:t>耳不聰之異”，釋此為引發祖己勸誡商王改革祭祀制度言辭的原因。這種關聯其實源自于上古殷商時代盛行的以雉鳴為災異的“鳥占信仰</w:t>
      </w:r>
      <w:r>
        <w:rPr>
          <w:rFonts w:asciiTheme="minorEastAsia" w:hAnsiTheme="minorEastAsia"/>
          <w:szCs w:val="21"/>
          <w:vertAlign w:val="superscript"/>
          <w:lang w:eastAsia="zh-TW"/>
        </w:rPr>
        <w:t>[</w:t>
      </w:r>
      <w:r>
        <w:rPr>
          <w:rFonts w:asciiTheme="minorEastAsia" w:hAnsiTheme="minorEastAsia"/>
          <w:szCs w:val="21"/>
          <w:vertAlign w:val="superscript"/>
        </w:rPr>
        <w:footnoteReference w:id="9"/>
      </w:r>
      <w:r>
        <w:rPr>
          <w:rFonts w:asciiTheme="minorEastAsia" w:hAnsiTheme="minorEastAsia"/>
          <w:szCs w:val="21"/>
          <w:vertAlign w:val="superscript"/>
          <w:lang w:eastAsia="zh-TW"/>
        </w:rPr>
        <w:t>]</w:t>
      </w:r>
      <w:r>
        <w:rPr>
          <w:rFonts w:hint="eastAsia" w:asciiTheme="minorEastAsia" w:hAnsiTheme="minorEastAsia"/>
          <w:szCs w:val="21"/>
          <w:lang w:eastAsia="zh-TW"/>
        </w:rPr>
        <w:t>”。李學勤先生認為“蓋雉當鳴而鳴不為災，不當鳴時而鳴恐有災禍。</w:t>
      </w:r>
      <w:r>
        <w:rPr>
          <w:rFonts w:asciiTheme="minorEastAsia" w:hAnsiTheme="minorEastAsia"/>
          <w:szCs w:val="21"/>
          <w:vertAlign w:val="superscript"/>
          <w:lang w:eastAsia="zh-TW"/>
        </w:rPr>
        <w:t>[</w:t>
      </w:r>
      <w:r>
        <w:rPr>
          <w:rFonts w:asciiTheme="minorEastAsia" w:hAnsiTheme="minorEastAsia"/>
          <w:szCs w:val="21"/>
          <w:vertAlign w:val="superscript"/>
        </w:rPr>
        <w:footnoteReference w:id="10"/>
      </w:r>
      <w:r>
        <w:rPr>
          <w:rFonts w:asciiTheme="minorEastAsia" w:hAnsiTheme="minorEastAsia"/>
          <w:szCs w:val="21"/>
          <w:vertAlign w:val="superscript"/>
          <w:lang w:eastAsia="zh-TW"/>
        </w:rPr>
        <w:t>]</w:t>
      </w:r>
      <w:r>
        <w:rPr>
          <w:rFonts w:hint="eastAsia" w:asciiTheme="minorEastAsia" w:hAnsiTheme="minorEastAsia"/>
          <w:szCs w:val="21"/>
          <w:lang w:eastAsia="zh-TW"/>
        </w:rPr>
        <w:t>”《高宗肜日》中祭祀時雉鳥鳴叫應是不當鳴而鳴，故應視為災禍。而這是否符合原初文本對於此事件的記載，後人對其災異現象的解釋是否有主觀臆測之嫌，這是值得商榷的。</w:t>
      </w:r>
    </w:p>
    <w:p>
      <w:pPr>
        <w:ind w:firstLine="420" w:firstLineChars="200"/>
        <w:rPr>
          <w:rFonts w:asciiTheme="minorEastAsia" w:hAnsiTheme="minorEastAsia"/>
          <w:szCs w:val="21"/>
          <w:lang w:eastAsia="zh-TW"/>
        </w:rPr>
      </w:pPr>
      <w:r>
        <w:rPr>
          <w:rFonts w:asciiTheme="minorEastAsia" w:hAnsiTheme="minorEastAsia"/>
          <w:szCs w:val="21"/>
          <w:lang w:eastAsia="zh-TW"/>
        </w:rPr>
        <w:t>③</w:t>
      </w:r>
      <w:r>
        <w:rPr>
          <w:rFonts w:hint="eastAsia" w:asciiTheme="minorEastAsia" w:hAnsiTheme="minorEastAsia"/>
          <w:szCs w:val="21"/>
          <w:lang w:eastAsia="zh-TW"/>
        </w:rPr>
        <w:t>《高宗肜日》主旨也是學界關注的焦點，從漢代起學者們就試圖對此進行解釋，但說法眾多。餘以為均是立足儒術的射覆之說。二十世紀以來，學者們企圖從新的角度對主旨進行解釋，但大多也局限在吉凶兆象上。《史記·殷本紀》曰：“帝武丁祭成湯，明日，有飛雉登鼎耳而響……祖己嘉武丁之以祥雉為德，立其廟為高宗遂作《高宗肜日》及《訓》。”《尚書大傳》載：“武丁祭成湯，有雉飛升鼎耳而雊，武丁間諸祖己。祖己曰</w:t>
      </w:r>
      <w:r>
        <w:rPr>
          <w:rFonts w:asciiTheme="minorEastAsia" w:hAnsiTheme="minorEastAsia"/>
          <w:szCs w:val="21"/>
          <w:lang w:eastAsia="zh-TW"/>
        </w:rPr>
        <w:t>:</w:t>
      </w:r>
      <w:r>
        <w:rPr>
          <w:rFonts w:hint="eastAsia" w:asciiTheme="minorEastAsia" w:hAnsiTheme="minorEastAsia"/>
          <w:szCs w:val="21"/>
          <w:lang w:eastAsia="zh-TW"/>
        </w:rPr>
        <w:t>“雉者，野鳥也，不當升鼎；今升鼎者欲為用也，無則遠方有來朝者乎！’故武丁內反諸己以思先王之道，三年編發重譯來朝者六國。</w:t>
      </w:r>
      <w:r>
        <w:rPr>
          <w:rFonts w:asciiTheme="minorEastAsia" w:hAnsiTheme="minorEastAsia"/>
          <w:szCs w:val="21"/>
          <w:vertAlign w:val="superscript"/>
          <w:lang w:eastAsia="zh-TW"/>
        </w:rPr>
        <w:t>[</w:t>
      </w:r>
      <w:r>
        <w:rPr>
          <w:rFonts w:asciiTheme="minorEastAsia" w:hAnsiTheme="minorEastAsia"/>
          <w:szCs w:val="21"/>
          <w:vertAlign w:val="superscript"/>
        </w:rPr>
        <w:footnoteReference w:id="11"/>
      </w:r>
      <w:r>
        <w:rPr>
          <w:rFonts w:asciiTheme="minorEastAsia" w:hAnsiTheme="minorEastAsia"/>
          <w:szCs w:val="21"/>
          <w:vertAlign w:val="superscript"/>
          <w:lang w:eastAsia="zh-TW"/>
        </w:rPr>
        <w:t>]</w:t>
      </w:r>
      <w:r>
        <w:rPr>
          <w:rFonts w:hint="eastAsia" w:asciiTheme="minorEastAsia" w:hAnsiTheme="minorEastAsia"/>
          <w:szCs w:val="21"/>
          <w:lang w:eastAsia="zh-TW"/>
        </w:rPr>
        <w:t>”</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近來有學者提出《高宗肜日》篇體現了商時君臣之間的陳諫方式</w:t>
      </w:r>
      <w:r>
        <w:rPr>
          <w:rFonts w:asciiTheme="minorEastAsia" w:hAnsiTheme="minorEastAsia"/>
          <w:szCs w:val="21"/>
          <w:vertAlign w:val="superscript"/>
          <w:lang w:eastAsia="zh-TW"/>
        </w:rPr>
        <w:t>[</w:t>
      </w:r>
      <w:r>
        <w:rPr>
          <w:rFonts w:asciiTheme="minorEastAsia" w:hAnsiTheme="minorEastAsia"/>
          <w:szCs w:val="21"/>
          <w:vertAlign w:val="superscript"/>
        </w:rPr>
        <w:footnoteReference w:id="12"/>
      </w:r>
      <w:r>
        <w:rPr>
          <w:rFonts w:asciiTheme="minorEastAsia" w:hAnsiTheme="minorEastAsia"/>
          <w:szCs w:val="21"/>
          <w:vertAlign w:val="superscript"/>
          <w:lang w:eastAsia="zh-TW"/>
        </w:rPr>
        <w:t>]</w:t>
      </w:r>
      <w:r>
        <w:rPr>
          <w:rFonts w:hint="eastAsia" w:asciiTheme="minorEastAsia" w:hAnsiTheme="minorEastAsia"/>
          <w:szCs w:val="21"/>
          <w:lang w:eastAsia="zh-TW"/>
        </w:rPr>
        <w:t>。李雙芬則是提出此篇為殷商後期王權合法性建構的體現</w:t>
      </w:r>
      <w:r>
        <w:rPr>
          <w:rFonts w:asciiTheme="minorEastAsia" w:hAnsiTheme="minorEastAsia"/>
          <w:szCs w:val="21"/>
          <w:vertAlign w:val="superscript"/>
          <w:lang w:eastAsia="zh-TW"/>
        </w:rPr>
        <w:t>[</w:t>
      </w:r>
      <w:r>
        <w:rPr>
          <w:rFonts w:asciiTheme="minorEastAsia" w:hAnsiTheme="minorEastAsia"/>
          <w:szCs w:val="21"/>
          <w:vertAlign w:val="superscript"/>
        </w:rPr>
        <w:footnoteReference w:id="13"/>
      </w:r>
      <w:r>
        <w:rPr>
          <w:rFonts w:asciiTheme="minorEastAsia" w:hAnsiTheme="minorEastAsia"/>
          <w:szCs w:val="21"/>
          <w:vertAlign w:val="superscript"/>
          <w:lang w:eastAsia="zh-TW"/>
        </w:rPr>
        <w:t>]</w:t>
      </w:r>
      <w:r>
        <w:rPr>
          <w:rFonts w:hint="eastAsia" w:asciiTheme="minorEastAsia" w:hAnsiTheme="minorEastAsia"/>
          <w:szCs w:val="21"/>
          <w:lang w:eastAsia="zh-TW"/>
        </w:rPr>
        <w:t>。王暉的解釋有獨闢蹊徑的意味，其論述考察了商族鳳鳥圖騰的原型，探索了殷商時期雉鳳圖騰崇拜與殷先公先王的關係，分析了雉鳳圖騰崇拜的文化意義，給出了“商族圖騰崇拜為雉鳳的解說</w:t>
      </w:r>
      <w:r>
        <w:rPr>
          <w:rFonts w:asciiTheme="minorEastAsia" w:hAnsiTheme="minorEastAsia"/>
          <w:szCs w:val="21"/>
          <w:vertAlign w:val="superscript"/>
          <w:lang w:eastAsia="zh-TW"/>
        </w:rPr>
        <w:t>[</w:t>
      </w:r>
      <w:r>
        <w:rPr>
          <w:rFonts w:asciiTheme="minorEastAsia" w:hAnsiTheme="minorEastAsia"/>
          <w:szCs w:val="21"/>
          <w:vertAlign w:val="superscript"/>
        </w:rPr>
        <w:footnoteReference w:id="14"/>
      </w:r>
      <w:r>
        <w:rPr>
          <w:rFonts w:asciiTheme="minorEastAsia" w:hAnsiTheme="minorEastAsia"/>
          <w:szCs w:val="21"/>
          <w:vertAlign w:val="superscript"/>
          <w:lang w:eastAsia="zh-TW"/>
        </w:rPr>
        <w:t>]</w:t>
      </w:r>
      <w:r>
        <w:rPr>
          <w:rFonts w:hint="eastAsia" w:asciiTheme="minorEastAsia" w:hAnsiTheme="minorEastAsia"/>
          <w:szCs w:val="21"/>
          <w:lang w:eastAsia="zh-TW"/>
        </w:rPr>
        <w:t>”。</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總之，《高宗肜日》篇雖有歷代諸家傳注解釋，但如今仍難讀如故的原因，究其根由，存在於：一方面的確如楊筠如所雲：“《尚書》非一時之作，其中方言非一代可目亥，然皆遠出先秦，詞多雅古，自昔苦其詰屈，績學未能精知。</w:t>
      </w:r>
      <w:r>
        <w:rPr>
          <w:rFonts w:asciiTheme="minorEastAsia" w:hAnsiTheme="minorEastAsia"/>
          <w:szCs w:val="21"/>
          <w:vertAlign w:val="superscript"/>
          <w:lang w:eastAsia="zh-TW"/>
        </w:rPr>
        <w:t>[</w:t>
      </w:r>
      <w:r>
        <w:rPr>
          <w:rFonts w:asciiTheme="minorEastAsia" w:hAnsiTheme="minorEastAsia"/>
          <w:szCs w:val="21"/>
          <w:vertAlign w:val="superscript"/>
        </w:rPr>
        <w:footnoteReference w:id="15"/>
      </w:r>
      <w:r>
        <w:rPr>
          <w:rFonts w:asciiTheme="minorEastAsia" w:hAnsiTheme="minorEastAsia"/>
          <w:szCs w:val="21"/>
          <w:vertAlign w:val="superscript"/>
          <w:lang w:eastAsia="zh-TW"/>
        </w:rPr>
        <w:t>]</w:t>
      </w:r>
      <w:r>
        <w:rPr>
          <w:rFonts w:hint="eastAsia" w:asciiTheme="minorEastAsia" w:hAnsiTheme="minorEastAsia"/>
          <w:szCs w:val="21"/>
          <w:lang w:eastAsia="zh-TW"/>
        </w:rPr>
        <w:t>”另一方面，則在於後世注者的臆測附會和網羅獨特奇異之說。余認為釋讀《高宗肜日》篇的根本，在於對原初文本的單純釋讀與情境的還原，在理通基本訊息的前提下，將重點再放在與歷史事實的相互印證上進行必要的辨析，去偽存真，勘謬校誤。</w:t>
      </w:r>
    </w:p>
    <w:p>
      <w:pPr>
        <w:jc w:val="center"/>
        <w:rPr>
          <w:rFonts w:asciiTheme="minorEastAsia" w:hAnsiTheme="minorEastAsia"/>
          <w:b/>
          <w:szCs w:val="21"/>
        </w:rPr>
      </w:pPr>
      <w:r>
        <w:rPr>
          <w:rFonts w:hint="eastAsia" w:asciiTheme="minorEastAsia" w:hAnsiTheme="minorEastAsia"/>
          <w:b/>
          <w:szCs w:val="21"/>
          <w:lang w:eastAsia="zh-TW"/>
        </w:rPr>
        <w:t>三、《高宗肜日》篇的文本與空間定位</w:t>
      </w:r>
    </w:p>
    <w:p>
      <w:pPr>
        <w:ind w:firstLine="420" w:firstLineChars="200"/>
        <w:rPr>
          <w:rFonts w:asciiTheme="minorEastAsia" w:hAnsiTheme="minorEastAsia"/>
          <w:szCs w:val="21"/>
        </w:rPr>
      </w:pPr>
      <w:r>
        <w:rPr>
          <w:rFonts w:hint="eastAsia" w:asciiTheme="minorEastAsia" w:hAnsiTheme="minorEastAsia"/>
          <w:szCs w:val="21"/>
          <w:lang w:eastAsia="zh-TW"/>
        </w:rPr>
        <w:t>為了從文獻和事件發生地點上對《高宗肜日》篇進行文義及與其他篇目關係上的考察，在此本文對其進行文本及空間上定位。</w:t>
      </w:r>
    </w:p>
    <w:p>
      <w:pPr>
        <w:rPr>
          <w:rFonts w:asciiTheme="minorEastAsia" w:hAnsiTheme="minorEastAsia"/>
          <w:b/>
          <w:szCs w:val="21"/>
        </w:rPr>
      </w:pPr>
      <w:r>
        <w:rPr>
          <w:rFonts w:hint="eastAsia" w:asciiTheme="minorEastAsia" w:hAnsiTheme="minorEastAsia"/>
          <w:b/>
          <w:szCs w:val="21"/>
          <w:lang w:eastAsia="zh-TW"/>
        </w:rPr>
        <w:t>（一）文本定位</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高宗肜日》篇在今文《尚書》中前有《盤庚》篇，後為《西伯戡黎》篇，相傳還有《高宗之訓》篇於其後，現已散佚。餘以為，若想理清《高宗肜日》篇在《尚書》中的位置及事件發生的前後關係就必須對其所在的文本位置進行分析。</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《高宗肜日》篇被《盤庚》與《西伯戡黎》二篇相夾，《盤庚》篇主要記敘了盤庚遷都對“眾”與“民”所發佈的談話與命令。範文瀾先生認為：“《盤庚》三篇是無可懷疑的商朝遺文（篇中可能有訓詁改字）</w:t>
      </w:r>
      <w:r>
        <w:rPr>
          <w:rFonts w:asciiTheme="minorEastAsia" w:hAnsiTheme="minorEastAsia"/>
          <w:szCs w:val="21"/>
          <w:vertAlign w:val="superscript"/>
          <w:lang w:eastAsia="zh-TW"/>
        </w:rPr>
        <w:t>[</w:t>
      </w:r>
      <w:r>
        <w:rPr>
          <w:rFonts w:asciiTheme="minorEastAsia" w:hAnsiTheme="minorEastAsia"/>
          <w:szCs w:val="21"/>
          <w:vertAlign w:val="superscript"/>
        </w:rPr>
        <w:footnoteReference w:id="16"/>
      </w:r>
      <w:r>
        <w:rPr>
          <w:rFonts w:asciiTheme="minorEastAsia" w:hAnsiTheme="minorEastAsia"/>
          <w:szCs w:val="21"/>
          <w:vertAlign w:val="superscript"/>
          <w:lang w:eastAsia="zh-TW"/>
        </w:rPr>
        <w:t>]</w:t>
      </w:r>
      <w:r>
        <w:rPr>
          <w:rFonts w:hint="eastAsia" w:asciiTheme="minorEastAsia" w:hAnsiTheme="minorEastAsia"/>
          <w:szCs w:val="21"/>
          <w:lang w:eastAsia="zh-TW"/>
        </w:rPr>
        <w:t>”《高宗肜日》篇位於其後，則《高宗肜日》篇事件的發生年代應為盤庚之後的某位商王。</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《西伯戡黎》篇則記錄了“西伯</w:t>
      </w:r>
      <w:r>
        <w:rPr>
          <w:rFonts w:asciiTheme="minorEastAsia" w:hAnsiTheme="minorEastAsia"/>
          <w:szCs w:val="21"/>
          <w:vertAlign w:val="superscript"/>
          <w:lang w:eastAsia="zh-TW"/>
        </w:rPr>
        <w:t>[</w:t>
      </w:r>
      <w:r>
        <w:rPr>
          <w:rFonts w:asciiTheme="minorEastAsia" w:hAnsiTheme="minorEastAsia"/>
          <w:szCs w:val="21"/>
          <w:vertAlign w:val="superscript"/>
        </w:rPr>
        <w:footnoteReference w:id="17"/>
      </w:r>
      <w:r>
        <w:rPr>
          <w:rFonts w:asciiTheme="minorEastAsia" w:hAnsiTheme="minorEastAsia"/>
          <w:szCs w:val="21"/>
          <w:vertAlign w:val="superscript"/>
          <w:lang w:eastAsia="zh-TW"/>
        </w:rPr>
        <w:t>]</w:t>
      </w:r>
      <w:r>
        <w:rPr>
          <w:rFonts w:hint="eastAsia" w:asciiTheme="minorEastAsia" w:hAnsiTheme="minorEastAsia"/>
          <w:szCs w:val="21"/>
          <w:lang w:eastAsia="zh-TW"/>
        </w:rPr>
        <w:t>”征伐黎國之後，殷商大臣祖伊向紂王面陳時局危機，然而紂王拒不納諫，祖伊喟歎殷商大勢已去的事件。雖然對於西伯為何人學界並未達成統一意見，但此時的商王為帝辛是可以確定的。</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顯而易見，此二篇為商代史事，則《高宗肜日》篇位於此中，毋庸置疑也應與其二者在時代上有先後承接關係，《高宗肜日》篇中的商王應為盤庚遷殷後至帝辛亡國之間的某一位王，且《高宗肜日》篇所載事件發生于商代是存在可能概率的。</w:t>
      </w:r>
    </w:p>
    <w:p>
      <w:pPr>
        <w:rPr>
          <w:rFonts w:asciiTheme="minorEastAsia" w:hAnsiTheme="minorEastAsia"/>
          <w:b/>
          <w:szCs w:val="21"/>
        </w:rPr>
      </w:pPr>
      <w:r>
        <w:rPr>
          <w:rFonts w:hint="eastAsia" w:asciiTheme="minorEastAsia" w:hAnsiTheme="minorEastAsia"/>
          <w:b/>
          <w:szCs w:val="21"/>
          <w:lang w:eastAsia="zh-TW"/>
        </w:rPr>
        <w:t>（二）空間定位</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如上文所定位的時代，《高宗肜日》這一事件則發生在商代晚期的都城今安陽地區。經過</w:t>
      </w:r>
      <w:r>
        <w:rPr>
          <w:rFonts w:asciiTheme="minorEastAsia" w:hAnsiTheme="minorEastAsia"/>
          <w:szCs w:val="21"/>
          <w:lang w:eastAsia="zh-TW"/>
        </w:rPr>
        <w:t>20</w:t>
      </w:r>
      <w:r>
        <w:rPr>
          <w:rFonts w:hint="eastAsia" w:asciiTheme="minorEastAsia" w:hAnsiTheme="minorEastAsia"/>
          <w:szCs w:val="21"/>
          <w:lang w:eastAsia="zh-TW"/>
        </w:rPr>
        <w:t>世紀</w:t>
      </w:r>
      <w:r>
        <w:rPr>
          <w:rFonts w:asciiTheme="minorEastAsia" w:hAnsiTheme="minorEastAsia"/>
          <w:szCs w:val="21"/>
          <w:lang w:eastAsia="zh-TW"/>
        </w:rPr>
        <w:t>20</w:t>
      </w:r>
      <w:r>
        <w:rPr>
          <w:rFonts w:hint="eastAsia" w:asciiTheme="minorEastAsia" w:hAnsiTheme="minorEastAsia"/>
          <w:szCs w:val="21"/>
          <w:lang w:eastAsia="zh-TW"/>
        </w:rPr>
        <w:t>年代陸續展開的考古發掘已經確定今安陽洹河南北兩岸為商代晚期都城“殷”。殷墟科學發掘工作不僅為我們再現了以小屯村北、洹河以南的</w:t>
      </w:r>
      <w:r>
        <w:rPr>
          <w:rFonts w:asciiTheme="minorEastAsia" w:hAnsiTheme="minorEastAsia"/>
          <w:szCs w:val="21"/>
          <w:lang w:eastAsia="zh-TW"/>
        </w:rPr>
        <w:t xml:space="preserve"> 54 </w:t>
      </w:r>
      <w:r>
        <w:rPr>
          <w:rFonts w:hint="eastAsia" w:asciiTheme="minorEastAsia" w:hAnsiTheme="minorEastAsia"/>
          <w:szCs w:val="21"/>
          <w:lang w:eastAsia="zh-TW"/>
        </w:rPr>
        <w:t>座宮殿宗廟基址和洹河北岸侯家莊的</w:t>
      </w:r>
      <w:r>
        <w:rPr>
          <w:rFonts w:asciiTheme="minorEastAsia" w:hAnsiTheme="minorEastAsia"/>
          <w:szCs w:val="21"/>
          <w:lang w:eastAsia="zh-TW"/>
        </w:rPr>
        <w:t>14</w:t>
      </w:r>
      <w:r>
        <w:rPr>
          <w:rFonts w:hint="eastAsia" w:asciiTheme="minorEastAsia" w:hAnsiTheme="minorEastAsia"/>
          <w:szCs w:val="21"/>
          <w:lang w:eastAsia="zh-TW"/>
        </w:rPr>
        <w:t>座殷王室陵墓為核心殷晚商都城標誌性遺跡，也發掘出殷墟王陵區成片的祭祀場。在乙七基址前和丙組基址上及附近、</w:t>
      </w:r>
      <w:r>
        <w:rPr>
          <w:rFonts w:asciiTheme="minorEastAsia" w:hAnsiTheme="minorEastAsia"/>
          <w:szCs w:val="21"/>
          <w:lang w:eastAsia="zh-TW"/>
        </w:rPr>
        <w:t xml:space="preserve">54 </w:t>
      </w:r>
      <w:r>
        <w:rPr>
          <w:rFonts w:hint="eastAsia" w:asciiTheme="minorEastAsia" w:hAnsiTheme="minorEastAsia"/>
          <w:szCs w:val="21"/>
          <w:lang w:eastAsia="zh-TW"/>
        </w:rPr>
        <w:t>號基址附近也有祭祀祖先和社壇的遺跡</w:t>
      </w:r>
      <w:r>
        <w:rPr>
          <w:rFonts w:asciiTheme="minorEastAsia" w:hAnsiTheme="minorEastAsia"/>
          <w:szCs w:val="21"/>
          <w:vertAlign w:val="superscript"/>
          <w:lang w:eastAsia="zh-TW"/>
        </w:rPr>
        <w:t>[</w:t>
      </w:r>
      <w:r>
        <w:rPr>
          <w:rFonts w:asciiTheme="minorEastAsia" w:hAnsiTheme="minorEastAsia"/>
          <w:szCs w:val="21"/>
          <w:vertAlign w:val="superscript"/>
        </w:rPr>
        <w:footnoteReference w:id="18"/>
      </w:r>
      <w:r>
        <w:rPr>
          <w:rFonts w:asciiTheme="minorEastAsia" w:hAnsiTheme="minorEastAsia"/>
          <w:szCs w:val="21"/>
          <w:vertAlign w:val="superscript"/>
          <w:lang w:eastAsia="zh-TW"/>
        </w:rPr>
        <w:t>]</w:t>
      </w:r>
      <w:r>
        <w:rPr>
          <w:rFonts w:hint="eastAsia" w:asciiTheme="minorEastAsia" w:hAnsiTheme="minorEastAsia"/>
          <w:szCs w:val="21"/>
          <w:lang w:eastAsia="zh-TW"/>
        </w:rPr>
        <w:t>。</w:t>
      </w:r>
    </w:p>
    <w:p>
      <w:pPr>
        <w:ind w:firstLine="420" w:firstLineChars="200"/>
        <w:rPr>
          <w:rFonts w:asciiTheme="minorEastAsia" w:hAnsiTheme="minorEastAsia"/>
          <w:szCs w:val="21"/>
        </w:rPr>
      </w:pPr>
      <w:r>
        <w:rPr>
          <w:rFonts w:hint="eastAsia" w:asciiTheme="minorEastAsia" w:hAnsiTheme="minorEastAsia"/>
          <w:szCs w:val="21"/>
          <w:lang w:eastAsia="zh-TW"/>
        </w:rPr>
        <w:t>因此，從時間與空間上看，“高宗肜日”是發生在商代晚期，盤庚遷殷之後，安陽地區的一件在肜祭過程中，雉鳥雊而越出，祖己訓誡商王的事件。</w:t>
      </w:r>
    </w:p>
    <w:p>
      <w:pPr>
        <w:jc w:val="center"/>
        <w:rPr>
          <w:rFonts w:asciiTheme="minorEastAsia" w:hAnsiTheme="minorEastAsia"/>
          <w:b/>
          <w:szCs w:val="21"/>
        </w:rPr>
      </w:pPr>
      <w:r>
        <w:rPr>
          <w:rFonts w:hint="eastAsia" w:asciiTheme="minorEastAsia" w:hAnsiTheme="minorEastAsia"/>
          <w:b/>
          <w:szCs w:val="21"/>
          <w:lang w:eastAsia="zh-TW"/>
        </w:rPr>
        <w:t>四、《高宗肜日》篇單純的文本供給訊息</w:t>
      </w:r>
    </w:p>
    <w:p>
      <w:pPr>
        <w:ind w:firstLine="420" w:firstLineChars="200"/>
        <w:rPr>
          <w:rFonts w:cs="Arial" w:asciiTheme="minorEastAsia" w:hAnsiTheme="minorEastAsia"/>
          <w:szCs w:val="21"/>
          <w:shd w:val="clear" w:color="auto" w:fill="FFFFFF"/>
        </w:rPr>
      </w:pPr>
      <w:r>
        <w:rPr>
          <w:rFonts w:hint="eastAsia" w:cs="Arial" w:asciiTheme="minorEastAsia" w:hAnsiTheme="minorEastAsia"/>
          <w:szCs w:val="21"/>
          <w:shd w:val="clear" w:color="auto" w:fill="FFFFFF"/>
          <w:lang w:eastAsia="zh-TW"/>
        </w:rPr>
        <w:t>考察整篇文本，讀者能夠獲得的明確訊息其實僅有如下四點：</w:t>
      </w:r>
    </w:p>
    <w:p>
      <w:pPr>
        <w:ind w:firstLine="420" w:firstLineChars="200"/>
        <w:rPr>
          <w:rFonts w:cs="Arial" w:asciiTheme="minorEastAsia" w:hAnsiTheme="minorEastAsia"/>
          <w:szCs w:val="21"/>
          <w:shd w:val="clear" w:color="auto" w:fill="FFFFFF"/>
        </w:rPr>
      </w:pPr>
      <w:r>
        <w:rPr>
          <w:rFonts w:cs="Arial" w:asciiTheme="minorEastAsia" w:hAnsiTheme="minorEastAsia"/>
          <w:szCs w:val="21"/>
          <w:shd w:val="clear" w:color="auto" w:fill="FFFFFF"/>
          <w:lang w:eastAsia="zh-TW"/>
        </w:rPr>
        <w:t>1</w:t>
      </w:r>
      <w:r>
        <w:rPr>
          <w:rFonts w:hint="eastAsia" w:cs="Arial" w:asciiTheme="minorEastAsia" w:hAnsiTheme="minorEastAsia"/>
          <w:szCs w:val="21"/>
          <w:shd w:val="clear" w:color="auto" w:fill="FFFFFF"/>
          <w:lang w:eastAsia="zh-TW"/>
        </w:rPr>
        <w:t>、從“</w:t>
      </w:r>
      <w:r>
        <w:rPr>
          <w:rFonts w:hint="eastAsia" w:asciiTheme="minorEastAsia" w:hAnsiTheme="minorEastAsia"/>
          <w:bCs/>
          <w:szCs w:val="21"/>
          <w:lang w:eastAsia="zh-TW"/>
        </w:rPr>
        <w:t>高宗肜日</w:t>
      </w:r>
      <w:r>
        <w:rPr>
          <w:rFonts w:hint="eastAsia" w:cs="Arial" w:asciiTheme="minorEastAsia" w:hAnsiTheme="minorEastAsia"/>
          <w:szCs w:val="21"/>
          <w:shd w:val="clear" w:color="auto" w:fill="FFFFFF"/>
          <w:lang w:eastAsia="zh-TW"/>
        </w:rPr>
        <w:t>”可知，武丁之後的某位商王在某一天對高宗進行“肜”祭。</w:t>
      </w:r>
    </w:p>
    <w:p>
      <w:pPr>
        <w:ind w:firstLine="420" w:firstLineChars="200"/>
        <w:rPr>
          <w:rFonts w:asciiTheme="minorEastAsia" w:hAnsiTheme="minorEastAsia"/>
          <w:szCs w:val="21"/>
          <w:lang w:eastAsia="zh-TW"/>
        </w:rPr>
      </w:pPr>
      <w:r>
        <w:rPr>
          <w:rFonts w:asciiTheme="minorEastAsia" w:hAnsiTheme="minorEastAsia"/>
          <w:szCs w:val="21"/>
          <w:lang w:eastAsia="zh-TW"/>
        </w:rPr>
        <w:t>2</w:t>
      </w:r>
      <w:r>
        <w:rPr>
          <w:rFonts w:hint="eastAsia" w:asciiTheme="minorEastAsia" w:hAnsiTheme="minorEastAsia"/>
          <w:szCs w:val="21"/>
          <w:lang w:eastAsia="zh-TW"/>
        </w:rPr>
        <w:t>、從“</w:t>
      </w:r>
      <w:r>
        <w:rPr>
          <w:rFonts w:hint="eastAsia" w:asciiTheme="minorEastAsia" w:hAnsiTheme="minorEastAsia"/>
          <w:bCs/>
          <w:szCs w:val="21"/>
          <w:lang w:eastAsia="zh-TW"/>
        </w:rPr>
        <w:t>越有雊雉</w:t>
      </w:r>
      <w:r>
        <w:rPr>
          <w:rFonts w:hint="eastAsia" w:asciiTheme="minorEastAsia" w:hAnsiTheme="minorEastAsia"/>
          <w:szCs w:val="21"/>
          <w:lang w:eastAsia="zh-TW"/>
        </w:rPr>
        <w:t>”可知在</w:t>
      </w:r>
      <w:r>
        <w:rPr>
          <w:rFonts w:hint="eastAsia" w:asciiTheme="minorEastAsia" w:hAnsiTheme="minorEastAsia"/>
          <w:bCs/>
          <w:szCs w:val="21"/>
          <w:lang w:eastAsia="zh-TW"/>
        </w:rPr>
        <w:t>肜祭的過程中有一隻雊雉越出於祭禮的場合中，至於越於何處，我們並不能從文本中知曉。後世學者之推測甚多，但原初文本並未提供雊雉所立何處的訊息。</w:t>
      </w:r>
    </w:p>
    <w:p>
      <w:pPr>
        <w:ind w:firstLine="420" w:firstLineChars="200"/>
        <w:rPr>
          <w:rFonts w:asciiTheme="minorEastAsia" w:hAnsiTheme="minorEastAsia"/>
          <w:bCs/>
          <w:szCs w:val="21"/>
          <w:lang w:eastAsia="zh-TW"/>
        </w:rPr>
      </w:pPr>
      <w:r>
        <w:rPr>
          <w:rFonts w:asciiTheme="minorEastAsia" w:hAnsiTheme="minorEastAsia"/>
          <w:szCs w:val="21"/>
          <w:lang w:eastAsia="zh-TW"/>
        </w:rPr>
        <w:t>3</w:t>
      </w:r>
      <w:r>
        <w:rPr>
          <w:rFonts w:hint="eastAsia" w:asciiTheme="minorEastAsia" w:hAnsiTheme="minorEastAsia"/>
          <w:szCs w:val="21"/>
          <w:lang w:eastAsia="zh-TW"/>
        </w:rPr>
        <w:t>、在</w:t>
      </w:r>
      <w:r>
        <w:rPr>
          <w:rFonts w:hint="eastAsia" w:asciiTheme="minorEastAsia" w:hAnsiTheme="minorEastAsia"/>
          <w:bCs/>
          <w:szCs w:val="21"/>
          <w:lang w:eastAsia="zh-TW"/>
        </w:rPr>
        <w:t>雊雉越出後，祖己先說了這樣一句話：</w:t>
      </w:r>
      <w:r>
        <w:rPr>
          <w:rFonts w:asciiTheme="minorEastAsia" w:hAnsiTheme="minorEastAsia"/>
          <w:bCs/>
          <w:szCs w:val="21"/>
          <w:lang w:eastAsia="zh-TW"/>
        </w:rPr>
        <w:t>“</w:t>
      </w:r>
      <w:r>
        <w:rPr>
          <w:rFonts w:hint="eastAsia" w:asciiTheme="minorEastAsia" w:hAnsiTheme="minorEastAsia"/>
          <w:bCs/>
          <w:szCs w:val="21"/>
          <w:lang w:eastAsia="zh-TW"/>
        </w:rPr>
        <w:t>惟先格王，正厥事。</w:t>
      </w:r>
      <w:r>
        <w:rPr>
          <w:rFonts w:asciiTheme="minorEastAsia" w:hAnsiTheme="minorEastAsia"/>
          <w:bCs/>
          <w:szCs w:val="21"/>
          <w:lang w:eastAsia="zh-TW"/>
        </w:rPr>
        <w:t>”</w:t>
      </w:r>
    </w:p>
    <w:p>
      <w:pPr>
        <w:ind w:firstLine="420" w:firstLineChars="200"/>
        <w:rPr>
          <w:rFonts w:asciiTheme="minorEastAsia" w:hAnsiTheme="minorEastAsia"/>
          <w:szCs w:val="21"/>
          <w:lang w:eastAsia="zh-TW"/>
        </w:rPr>
      </w:pPr>
      <w:r>
        <w:rPr>
          <w:rFonts w:asciiTheme="minorEastAsia" w:hAnsiTheme="minorEastAsia"/>
          <w:bCs/>
          <w:szCs w:val="21"/>
          <w:lang w:eastAsia="zh-TW"/>
        </w:rPr>
        <w:t>4</w:t>
      </w:r>
      <w:r>
        <w:rPr>
          <w:rFonts w:hint="eastAsia" w:asciiTheme="minorEastAsia" w:hAnsiTheme="minorEastAsia"/>
          <w:bCs/>
          <w:szCs w:val="21"/>
          <w:lang w:eastAsia="zh-TW"/>
        </w:rPr>
        <w:t>、之後便對商王進行了訓誡，至於原因，其實原初文本並未記錄，讀者僅可以知曉訓誡的內容為：</w:t>
      </w:r>
      <w:r>
        <w:rPr>
          <w:rFonts w:asciiTheme="minorEastAsia" w:hAnsiTheme="minorEastAsia"/>
          <w:bCs/>
          <w:szCs w:val="21"/>
          <w:lang w:eastAsia="zh-TW"/>
        </w:rPr>
        <w:t>“</w:t>
      </w:r>
      <w:r>
        <w:rPr>
          <w:rFonts w:hint="eastAsia" w:asciiTheme="minorEastAsia" w:hAnsiTheme="minorEastAsia"/>
          <w:bCs/>
          <w:szCs w:val="21"/>
          <w:lang w:eastAsia="zh-TW"/>
        </w:rPr>
        <w:t>惟天監下民，典厥義，降年有永有不永。非天夭民，民中絕命。民有不若德，不聽罪。天既孚命正厥德，乃曰：</w:t>
      </w:r>
      <w:r>
        <w:rPr>
          <w:rFonts w:asciiTheme="minorEastAsia" w:hAnsiTheme="minorEastAsia"/>
          <w:bCs/>
          <w:szCs w:val="21"/>
          <w:lang w:eastAsia="zh-TW"/>
        </w:rPr>
        <w:t>‘</w:t>
      </w:r>
      <w:r>
        <w:rPr>
          <w:rFonts w:hint="eastAsia" w:asciiTheme="minorEastAsia" w:hAnsiTheme="minorEastAsia"/>
          <w:bCs/>
          <w:szCs w:val="21"/>
          <w:lang w:eastAsia="zh-TW"/>
        </w:rPr>
        <w:t>其如台？</w:t>
      </w:r>
      <w:r>
        <w:rPr>
          <w:rFonts w:asciiTheme="minorEastAsia" w:hAnsiTheme="minorEastAsia"/>
          <w:bCs/>
          <w:szCs w:val="21"/>
          <w:lang w:eastAsia="zh-TW"/>
        </w:rPr>
        <w:t>’</w:t>
      </w:r>
      <w:r>
        <w:rPr>
          <w:rFonts w:hint="eastAsia" w:asciiTheme="minorEastAsia" w:hAnsiTheme="minorEastAsia"/>
          <w:bCs/>
          <w:szCs w:val="21"/>
          <w:lang w:eastAsia="zh-TW"/>
        </w:rPr>
        <w:t>嗚呼！王司敬民，罔非天胤，典祀無豐於尼。</w:t>
      </w:r>
      <w:r>
        <w:rPr>
          <w:rFonts w:asciiTheme="minorEastAsia" w:hAnsiTheme="minorEastAsia"/>
          <w:bCs/>
          <w:szCs w:val="21"/>
          <w:lang w:eastAsia="zh-TW"/>
        </w:rPr>
        <w:t>”</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而學界目前普遍存在的問題是對此八十二個字進行了繁複的解釋，融入了過多的主觀傾向和邏輯關係上的推測，將商人原本並未表露的意思，附加在《高宗肜日》篇的文字上。主要傾向有如下四點：</w:t>
      </w:r>
    </w:p>
    <w:p>
      <w:pPr>
        <w:ind w:firstLine="420" w:firstLineChars="200"/>
        <w:rPr>
          <w:rFonts w:asciiTheme="minorEastAsia" w:hAnsiTheme="minorEastAsia"/>
          <w:szCs w:val="21"/>
          <w:lang w:eastAsia="zh-TW"/>
        </w:rPr>
      </w:pPr>
      <w:r>
        <w:rPr>
          <w:rFonts w:asciiTheme="minorEastAsia" w:hAnsiTheme="minorEastAsia"/>
          <w:szCs w:val="21"/>
          <w:lang w:eastAsia="zh-TW"/>
        </w:rPr>
        <w:t>1</w:t>
      </w:r>
      <w:r>
        <w:rPr>
          <w:rFonts w:hint="eastAsia" w:asciiTheme="minorEastAsia" w:hAnsiTheme="minorEastAsia"/>
          <w:szCs w:val="21"/>
          <w:lang w:eastAsia="zh-TW"/>
        </w:rPr>
        <w:t>、有學者認為以“肜日”名篇，意在針砭商王在宗廟祭祀上失於節制</w:t>
      </w:r>
      <w:r>
        <w:rPr>
          <w:rStyle w:val="10"/>
          <w:rFonts w:asciiTheme="minorEastAsia" w:hAnsiTheme="minorEastAsia"/>
          <w:szCs w:val="21"/>
          <w:lang w:eastAsia="zh-TW"/>
        </w:rPr>
        <w:t>[</w:t>
      </w:r>
      <w:r>
        <w:rPr>
          <w:rStyle w:val="10"/>
          <w:rFonts w:asciiTheme="minorEastAsia" w:hAnsiTheme="minorEastAsia"/>
          <w:szCs w:val="21"/>
        </w:rPr>
        <w:footnoteReference w:id="19"/>
      </w:r>
      <w:r>
        <w:rPr>
          <w:rStyle w:val="10"/>
          <w:rFonts w:asciiTheme="minorEastAsia" w:hAnsiTheme="minorEastAsia"/>
          <w:szCs w:val="21"/>
          <w:lang w:eastAsia="zh-TW"/>
        </w:rPr>
        <w:t>]</w:t>
      </w:r>
      <w:r>
        <w:rPr>
          <w:rFonts w:hint="eastAsia" w:asciiTheme="minorEastAsia" w:hAnsiTheme="minorEastAsia"/>
          <w:szCs w:val="21"/>
          <w:lang w:eastAsia="zh-TW"/>
        </w:rPr>
        <w:t>。這種說法在歷代學人的注釋中也屢有出現：孔傳稱“祭之明日又祭，殷曰肜，周曰繹”。《爾雅·釋天》孫炎注</w:t>
      </w:r>
      <w:r>
        <w:rPr>
          <w:rFonts w:asciiTheme="minorEastAsia" w:hAnsiTheme="minorEastAsia"/>
          <w:szCs w:val="21"/>
          <w:lang w:eastAsia="zh-TW"/>
        </w:rPr>
        <w:t xml:space="preserve"> </w:t>
      </w:r>
      <w:r>
        <w:rPr>
          <w:rFonts w:hint="eastAsia" w:asciiTheme="minorEastAsia" w:hAnsiTheme="minorEastAsia"/>
          <w:szCs w:val="21"/>
          <w:lang w:eastAsia="zh-TW"/>
        </w:rPr>
        <w:t>：“祭之明日尋繹複祭也。肜者，相尋不絕之義。”等皆認為此篇有“針砭商王”之意。</w:t>
      </w:r>
    </w:p>
    <w:p>
      <w:pPr>
        <w:ind w:firstLine="420" w:firstLineChars="200"/>
        <w:rPr>
          <w:rFonts w:asciiTheme="minorEastAsia" w:hAnsiTheme="minorEastAsia"/>
          <w:szCs w:val="21"/>
          <w:lang w:eastAsia="zh-TW"/>
        </w:rPr>
      </w:pPr>
      <w:r>
        <w:rPr>
          <w:rFonts w:asciiTheme="minorEastAsia" w:hAnsiTheme="minorEastAsia"/>
          <w:szCs w:val="21"/>
          <w:lang w:eastAsia="zh-TW"/>
        </w:rPr>
        <w:t>2</w:t>
      </w:r>
      <w:r>
        <w:rPr>
          <w:rFonts w:hint="eastAsia" w:asciiTheme="minorEastAsia" w:hAnsiTheme="minorEastAsia"/>
          <w:szCs w:val="21"/>
          <w:lang w:eastAsia="zh-TW"/>
        </w:rPr>
        <w:t>、認為雉登鼎耳鴝鳴為異象，喻示高宗失德，有災異將要發生</w:t>
      </w:r>
      <w:r>
        <w:rPr>
          <w:rStyle w:val="10"/>
          <w:rFonts w:asciiTheme="minorEastAsia" w:hAnsiTheme="minorEastAsia"/>
          <w:szCs w:val="21"/>
          <w:lang w:eastAsia="zh-TW"/>
        </w:rPr>
        <w:t>[</w:t>
      </w:r>
      <w:r>
        <w:rPr>
          <w:rStyle w:val="10"/>
          <w:rFonts w:asciiTheme="minorEastAsia" w:hAnsiTheme="minorEastAsia"/>
          <w:szCs w:val="21"/>
        </w:rPr>
        <w:footnoteReference w:id="20"/>
      </w:r>
      <w:r>
        <w:rPr>
          <w:rStyle w:val="10"/>
          <w:rFonts w:asciiTheme="minorEastAsia" w:hAnsiTheme="minorEastAsia"/>
          <w:szCs w:val="21"/>
          <w:lang w:eastAsia="zh-TW"/>
        </w:rPr>
        <w:t>]</w:t>
      </w:r>
      <w:r>
        <w:rPr>
          <w:rFonts w:hint="eastAsia" w:asciiTheme="minorEastAsia" w:hAnsiTheme="minorEastAsia"/>
          <w:szCs w:val="21"/>
          <w:lang w:eastAsia="zh-TW"/>
        </w:rPr>
        <w:t>。孔穎達注疏雲</w:t>
      </w:r>
      <w:r>
        <w:rPr>
          <w:rFonts w:asciiTheme="minorEastAsia" w:hAnsiTheme="minorEastAsia"/>
          <w:szCs w:val="21"/>
          <w:lang w:eastAsia="zh-TW"/>
        </w:rPr>
        <w:t xml:space="preserve"> </w:t>
      </w:r>
      <w:r>
        <w:rPr>
          <w:rFonts w:hint="eastAsia" w:asciiTheme="minorEastAsia" w:hAnsiTheme="minorEastAsia"/>
          <w:szCs w:val="21"/>
          <w:lang w:eastAsia="zh-TW"/>
        </w:rPr>
        <w:t>：“高宗祭其太祖成湯，於肜祭之日，有飛雉來，升之鼎耳而鴝鳴，其臣祖己以為王有失德而致此祥。”</w:t>
      </w:r>
    </w:p>
    <w:p>
      <w:pPr>
        <w:ind w:firstLine="420" w:firstLineChars="200"/>
        <w:rPr>
          <w:rFonts w:asciiTheme="minorEastAsia" w:hAnsiTheme="minorEastAsia"/>
          <w:szCs w:val="21"/>
          <w:lang w:eastAsia="zh-TW"/>
        </w:rPr>
      </w:pPr>
      <w:r>
        <w:rPr>
          <w:rFonts w:asciiTheme="minorEastAsia" w:hAnsiTheme="minorEastAsia"/>
          <w:szCs w:val="21"/>
          <w:lang w:eastAsia="zh-TW"/>
        </w:rPr>
        <w:t>3</w:t>
      </w:r>
      <w:r>
        <w:rPr>
          <w:rFonts w:hint="eastAsia" w:asciiTheme="minorEastAsia" w:hAnsiTheme="minorEastAsia"/>
          <w:szCs w:val="21"/>
          <w:lang w:eastAsia="zh-TW"/>
        </w:rPr>
        <w:t>、還有學者認為祖己在肜祭的典禮上借出現“雊雉之異”，訓勸商王注意行政修德</w:t>
      </w:r>
      <w:r>
        <w:rPr>
          <w:rFonts w:asciiTheme="minorEastAsia" w:hAnsiTheme="minorEastAsia"/>
          <w:szCs w:val="21"/>
          <w:lang w:eastAsia="zh-TW"/>
        </w:rPr>
        <w:t>,</w:t>
      </w:r>
      <w:r>
        <w:rPr>
          <w:rFonts w:hint="eastAsia" w:asciiTheme="minorEastAsia" w:hAnsiTheme="minorEastAsia"/>
          <w:szCs w:val="21"/>
          <w:lang w:eastAsia="zh-TW"/>
        </w:rPr>
        <w:t>敬慎民事和祭祀有常。目的是引導商王致力於扭轉商朝的衰敗局面去爭取商朝的復興形勢。</w:t>
      </w:r>
      <w:r>
        <w:rPr>
          <w:rStyle w:val="10"/>
          <w:rFonts w:asciiTheme="minorEastAsia" w:hAnsiTheme="minorEastAsia"/>
          <w:szCs w:val="21"/>
          <w:lang w:eastAsia="zh-TW"/>
        </w:rPr>
        <w:t>[</w:t>
      </w:r>
      <w:r>
        <w:rPr>
          <w:rStyle w:val="10"/>
          <w:rFonts w:asciiTheme="minorEastAsia" w:hAnsiTheme="minorEastAsia"/>
          <w:szCs w:val="21"/>
        </w:rPr>
        <w:footnoteReference w:id="21"/>
      </w:r>
      <w:r>
        <w:rPr>
          <w:rStyle w:val="10"/>
          <w:rFonts w:asciiTheme="minorEastAsia" w:hAnsiTheme="minorEastAsia"/>
          <w:szCs w:val="21"/>
          <w:lang w:eastAsia="zh-TW"/>
        </w:rPr>
        <w:t>]</w:t>
      </w:r>
    </w:p>
    <w:p>
      <w:pPr>
        <w:ind w:firstLine="420" w:firstLineChars="200"/>
        <w:rPr>
          <w:rFonts w:asciiTheme="minorEastAsia" w:hAnsiTheme="minorEastAsia"/>
          <w:szCs w:val="21"/>
          <w:lang w:eastAsia="zh-TW"/>
        </w:rPr>
      </w:pPr>
      <w:r>
        <w:rPr>
          <w:rFonts w:asciiTheme="minorEastAsia" w:hAnsiTheme="minorEastAsia"/>
          <w:szCs w:val="21"/>
          <w:lang w:eastAsia="zh-TW"/>
        </w:rPr>
        <w:t>4</w:t>
      </w:r>
      <w:r>
        <w:rPr>
          <w:rFonts w:hint="eastAsia" w:asciiTheme="minorEastAsia" w:hAnsiTheme="minorEastAsia"/>
          <w:szCs w:val="21"/>
          <w:lang w:eastAsia="zh-TW"/>
        </w:rPr>
        <w:t>、把祖己誡王“典祀無豐於昵”</w:t>
      </w:r>
      <w:r>
        <w:rPr>
          <w:rFonts w:asciiTheme="minorEastAsia" w:hAnsiTheme="minorEastAsia"/>
          <w:szCs w:val="21"/>
          <w:lang w:eastAsia="zh-TW"/>
        </w:rPr>
        <w:t xml:space="preserve"> </w:t>
      </w:r>
      <w:r>
        <w:rPr>
          <w:rFonts w:hint="eastAsia" w:asciiTheme="minorEastAsia" w:hAnsiTheme="minorEastAsia"/>
          <w:szCs w:val="21"/>
          <w:lang w:eastAsia="zh-TW"/>
        </w:rPr>
        <w:t>認為是對商王祭祀有違常法行為的批評。孔穎達疏詮釋：“祭祀有常，謂犧牲、粢盛、尊彝、俎豆之數禮有常法，不當特豐於近廟。”也表達了此意。</w:t>
      </w:r>
    </w:p>
    <w:p>
      <w:pPr>
        <w:ind w:firstLine="420" w:firstLineChars="200"/>
        <w:rPr>
          <w:rFonts w:asciiTheme="minorEastAsia" w:hAnsiTheme="minorEastAsia"/>
          <w:szCs w:val="21"/>
          <w:lang w:eastAsia="zh-TW"/>
        </w:rPr>
      </w:pPr>
      <w:r>
        <w:rPr>
          <w:rFonts w:hint="eastAsia" w:asciiTheme="minorEastAsia" w:hAnsiTheme="minorEastAsia"/>
          <w:szCs w:val="21"/>
          <w:lang w:eastAsia="zh-TW"/>
        </w:rPr>
        <w:t>然而，我們回顧原初的文本，不難發現，歷代學人所疏釋的內容和觀點，其實大多為一種後世的附加，這增加了《尚書·高宗肜日》篇偏離原初記述目的的危險，導致讀者客觀識別此文的難度大大提高。</w:t>
      </w:r>
    </w:p>
    <w:p>
      <w:pPr>
        <w:jc w:val="center"/>
        <w:rPr>
          <w:rFonts w:asciiTheme="minorEastAsia" w:hAnsiTheme="minorEastAsia"/>
          <w:b/>
          <w:szCs w:val="21"/>
        </w:rPr>
      </w:pPr>
      <w:r>
        <w:rPr>
          <w:rFonts w:hint="eastAsia" w:asciiTheme="minorEastAsia" w:hAnsiTheme="minorEastAsia"/>
          <w:b/>
          <w:szCs w:val="21"/>
          <w:lang w:eastAsia="zh-TW"/>
        </w:rPr>
        <w:t>五、雊雉形象的甲骨卜辭及青銅器紋飾考證</w:t>
      </w:r>
    </w:p>
    <w:p>
      <w:pPr>
        <w:ind w:firstLine="420" w:firstLineChars="200"/>
        <w:rPr>
          <w:rFonts w:asciiTheme="minorEastAsia" w:hAnsiTheme="minorEastAsia"/>
          <w:bCs/>
          <w:szCs w:val="21"/>
          <w:lang w:eastAsia="zh-TW"/>
        </w:rPr>
      </w:pPr>
      <w:r>
        <w:rPr>
          <w:rFonts w:asciiTheme="minorEastAsia" w:hAnsiTheme="minorEastAsia"/>
          <w:bCs/>
          <w:szCs w:val="21"/>
          <w:lang w:eastAsia="zh-TW"/>
        </w:rPr>
        <w:t>“</w:t>
      </w:r>
      <w:r>
        <w:rPr>
          <w:rFonts w:hint="eastAsia" w:asciiTheme="minorEastAsia" w:hAnsiTheme="minorEastAsia"/>
          <w:bCs/>
          <w:szCs w:val="21"/>
          <w:lang w:eastAsia="zh-TW"/>
        </w:rPr>
        <w:t>雊雉</w:t>
      </w:r>
      <w:r>
        <w:rPr>
          <w:rFonts w:asciiTheme="minorEastAsia" w:hAnsiTheme="minorEastAsia"/>
          <w:bCs/>
          <w:szCs w:val="21"/>
          <w:lang w:eastAsia="zh-TW"/>
        </w:rPr>
        <w:t>”</w:t>
      </w:r>
      <w:r>
        <w:rPr>
          <w:rFonts w:hint="eastAsia" w:asciiTheme="minorEastAsia" w:hAnsiTheme="minorEastAsia"/>
          <w:bCs/>
          <w:szCs w:val="21"/>
          <w:lang w:eastAsia="zh-TW"/>
        </w:rPr>
        <w:t>是</w:t>
      </w:r>
      <w:r>
        <w:rPr>
          <w:rFonts w:asciiTheme="minorEastAsia" w:hAnsiTheme="minorEastAsia"/>
          <w:bCs/>
          <w:szCs w:val="21"/>
          <w:lang w:eastAsia="zh-TW"/>
        </w:rPr>
        <w:t>“</w:t>
      </w:r>
      <w:r>
        <w:rPr>
          <w:rFonts w:hint="eastAsia" w:asciiTheme="minorEastAsia" w:hAnsiTheme="minorEastAsia"/>
          <w:bCs/>
          <w:szCs w:val="21"/>
          <w:lang w:eastAsia="zh-TW"/>
        </w:rPr>
        <w:t>高宗肜日</w:t>
      </w:r>
      <w:r>
        <w:rPr>
          <w:rFonts w:asciiTheme="minorEastAsia" w:hAnsiTheme="minorEastAsia"/>
          <w:bCs/>
          <w:szCs w:val="21"/>
          <w:lang w:eastAsia="zh-TW"/>
        </w:rPr>
        <w:t>”</w:t>
      </w:r>
      <w:r>
        <w:rPr>
          <w:rFonts w:hint="eastAsia" w:asciiTheme="minorEastAsia" w:hAnsiTheme="minorEastAsia"/>
          <w:bCs/>
          <w:szCs w:val="21"/>
          <w:lang w:eastAsia="zh-TW"/>
        </w:rPr>
        <w:t>這一事件中出現的重要的非人為的自然因素。歷來被學者發揮討論，孔傳曰﹕“耳不聰之異。”孔穎達疏﹕“雉乃野鳥，不應入室，今乃入宗廟之內，升鼎耳而鳴。孔以雉鳴在鼎耳，故以為耳不聰之異也……”《漢書．五行志》劉歆以為：“鼎三足，三公象也，而以耳行，野鳥居鼎耳，是小人將居公位，敗宗廟之祀也。</w:t>
      </w:r>
      <w:r>
        <w:rPr>
          <w:rFonts w:asciiTheme="minorEastAsia" w:hAnsiTheme="minorEastAsia"/>
          <w:bCs/>
          <w:szCs w:val="21"/>
          <w:lang w:eastAsia="zh-TW"/>
        </w:rPr>
        <w:t>”</w:t>
      </w:r>
      <w:r>
        <w:rPr>
          <w:rFonts w:hint="eastAsia" w:asciiTheme="minorEastAsia" w:hAnsiTheme="minorEastAsia"/>
          <w:bCs/>
          <w:szCs w:val="21"/>
          <w:lang w:eastAsia="zh-TW"/>
        </w:rPr>
        <w:t>後因以“雉雊</w:t>
      </w:r>
      <w:r>
        <w:rPr>
          <w:rFonts w:asciiTheme="minorEastAsia" w:hAnsiTheme="minorEastAsia"/>
          <w:bCs/>
          <w:szCs w:val="21"/>
          <w:lang w:eastAsia="zh-TW"/>
        </w:rPr>
        <w:t>”</w:t>
      </w:r>
      <w:r>
        <w:rPr>
          <w:rFonts w:hint="eastAsia" w:asciiTheme="minorEastAsia" w:hAnsiTheme="minorEastAsia"/>
          <w:bCs/>
          <w:szCs w:val="21"/>
          <w:lang w:eastAsia="zh-TW"/>
        </w:rPr>
        <w:t>為變異之兆。正因此雉的</w:t>
      </w:r>
      <w:r>
        <w:rPr>
          <w:rFonts w:asciiTheme="minorEastAsia" w:hAnsiTheme="minorEastAsia"/>
          <w:bCs/>
          <w:szCs w:val="21"/>
          <w:lang w:eastAsia="zh-TW"/>
        </w:rPr>
        <w:t>“</w:t>
      </w:r>
      <w:r>
        <w:rPr>
          <w:rFonts w:hint="eastAsia" w:asciiTheme="minorEastAsia" w:hAnsiTheme="minorEastAsia"/>
          <w:bCs/>
          <w:szCs w:val="21"/>
          <w:lang w:eastAsia="zh-TW"/>
        </w:rPr>
        <w:t>越</w:t>
      </w:r>
      <w:r>
        <w:rPr>
          <w:rFonts w:asciiTheme="minorEastAsia" w:hAnsiTheme="minorEastAsia"/>
          <w:bCs/>
          <w:szCs w:val="21"/>
          <w:lang w:eastAsia="zh-TW"/>
        </w:rPr>
        <w:t>”</w:t>
      </w:r>
      <w:r>
        <w:rPr>
          <w:rFonts w:hint="eastAsia" w:asciiTheme="minorEastAsia" w:hAnsiTheme="minorEastAsia"/>
          <w:bCs/>
          <w:szCs w:val="21"/>
          <w:lang w:eastAsia="zh-TW"/>
        </w:rPr>
        <w:t>，使祖己藉以訓誡商王。但這些貌似深刻的剝析都融入了強烈的主觀色彩與推斷成分。此外，整個事件中還存在一個值得關注的地方，即雉鳴於何處？何時？《高宗肜日》篇中並沒有說明祭祀時雉鳴所處的位置，這其實給後世學者解釋的空間。雉鳴時是越出始鳴，亦或是祭祀時雉在祭器前鳴叫並且跳到祭祀的鼎，甚至於雉立於鼎上才鳴，這均是值得思量的。其實學界之所以認為</w:t>
      </w:r>
      <w:r>
        <w:rPr>
          <w:rFonts w:asciiTheme="minorEastAsia" w:hAnsiTheme="minorEastAsia"/>
          <w:bCs/>
          <w:szCs w:val="21"/>
          <w:lang w:eastAsia="zh-TW"/>
        </w:rPr>
        <w:t>“</w:t>
      </w:r>
      <w:r>
        <w:rPr>
          <w:rFonts w:hint="eastAsia" w:asciiTheme="minorEastAsia" w:hAnsiTheme="minorEastAsia"/>
          <w:bCs/>
          <w:szCs w:val="21"/>
          <w:lang w:eastAsia="zh-TW"/>
        </w:rPr>
        <w:t>雊雉</w:t>
      </w:r>
      <w:r>
        <w:rPr>
          <w:rFonts w:asciiTheme="minorEastAsia" w:hAnsiTheme="minorEastAsia"/>
          <w:bCs/>
          <w:szCs w:val="21"/>
          <w:lang w:eastAsia="zh-TW"/>
        </w:rPr>
        <w:t>”</w:t>
      </w:r>
      <w:r>
        <w:rPr>
          <w:rFonts w:hint="eastAsia" w:asciiTheme="minorEastAsia" w:hAnsiTheme="minorEastAsia"/>
          <w:bCs/>
          <w:szCs w:val="21"/>
          <w:lang w:eastAsia="zh-TW"/>
        </w:rPr>
        <w:t>是不祥的徵兆，是來自于對商代雉鳥非時而鳴即是災異觀念的認識</w:t>
      </w:r>
      <w:r>
        <w:rPr>
          <w:rStyle w:val="10"/>
          <w:rFonts w:asciiTheme="minorEastAsia" w:hAnsiTheme="minorEastAsia"/>
          <w:bCs/>
          <w:szCs w:val="21"/>
          <w:lang w:eastAsia="zh-TW"/>
        </w:rPr>
        <w:t>[</w:t>
      </w:r>
      <w:r>
        <w:rPr>
          <w:rStyle w:val="10"/>
          <w:rFonts w:asciiTheme="minorEastAsia" w:hAnsiTheme="minorEastAsia"/>
          <w:bCs/>
          <w:szCs w:val="21"/>
        </w:rPr>
        <w:footnoteReference w:id="22"/>
      </w:r>
      <w:r>
        <w:rPr>
          <w:rStyle w:val="10"/>
          <w:rFonts w:asciiTheme="minorEastAsia" w:hAnsiTheme="minorEastAsia"/>
          <w:bCs/>
          <w:szCs w:val="21"/>
          <w:lang w:eastAsia="zh-TW"/>
        </w:rPr>
        <w:t>]</w:t>
      </w:r>
      <w:r>
        <w:rPr>
          <w:rFonts w:hint="eastAsia" w:asciiTheme="minorEastAsia" w:hAnsiTheme="minorEastAsia"/>
          <w:bCs/>
          <w:szCs w:val="21"/>
          <w:lang w:eastAsia="zh-TW"/>
        </w:rPr>
        <w:t>。</w:t>
      </w:r>
    </w:p>
    <w:p>
      <w:pPr>
        <w:ind w:firstLine="420" w:firstLineChars="200"/>
        <w:rPr>
          <w:rFonts w:asciiTheme="minorEastAsia" w:hAnsiTheme="minorEastAsia"/>
          <w:bCs/>
          <w:szCs w:val="21"/>
          <w:lang w:eastAsia="zh-TW"/>
        </w:rPr>
      </w:pPr>
      <w:r>
        <w:rPr>
          <w:rFonts w:hint="eastAsia" w:asciiTheme="minorEastAsia" w:hAnsiTheme="minorEastAsia"/>
          <w:bCs/>
          <w:szCs w:val="21"/>
          <w:lang w:eastAsia="zh-TW"/>
        </w:rPr>
        <w:t>然而雉鳥鳴叫並非災異的象徵。古代文獻記載雉鳴與物候相聯繫，雉鳴被古人視為物候的象徵。《大戴禮記·夏小正》正月下雲：“正月雷震雉雊。雊也者，鳴鼓其翼也。正月必雷，雷不必聞，唯雉必聞之。何以謂之？雷震則雉雊，相識以雷</w:t>
      </w:r>
      <w:r>
        <w:rPr>
          <w:rStyle w:val="10"/>
          <w:rFonts w:asciiTheme="minorEastAsia" w:hAnsiTheme="minorEastAsia"/>
          <w:bCs/>
          <w:szCs w:val="21"/>
          <w:lang w:eastAsia="zh-TW"/>
        </w:rPr>
        <w:t>[</w:t>
      </w:r>
      <w:r>
        <w:rPr>
          <w:rStyle w:val="10"/>
          <w:rFonts w:asciiTheme="minorEastAsia" w:hAnsiTheme="minorEastAsia"/>
          <w:bCs/>
          <w:szCs w:val="21"/>
        </w:rPr>
        <w:footnoteReference w:id="23"/>
      </w:r>
      <w:r>
        <w:rPr>
          <w:rStyle w:val="10"/>
          <w:rFonts w:asciiTheme="minorEastAsia" w:hAnsiTheme="minorEastAsia"/>
          <w:bCs/>
          <w:szCs w:val="21"/>
          <w:lang w:eastAsia="zh-TW"/>
        </w:rPr>
        <w:t>]</w:t>
      </w:r>
      <w:r>
        <w:rPr>
          <w:rFonts w:hint="eastAsia" w:asciiTheme="minorEastAsia" w:hAnsiTheme="minorEastAsia"/>
          <w:bCs/>
          <w:szCs w:val="21"/>
          <w:lang w:eastAsia="zh-TW"/>
        </w:rPr>
        <w:t>。”其實在商人心目中每年到了適當的時令都應該有雉鳴。那麼易知雉鳥應時令而鳴叫則不為災異的徵兆。雉鳥早晨鳴叫符合其物種的習性，相反卜辭中曾有記載雉晚上鳴叫，在商人看來則是災禍</w:t>
      </w:r>
      <w:r>
        <w:rPr>
          <w:rStyle w:val="10"/>
          <w:rFonts w:asciiTheme="minorEastAsia" w:hAnsiTheme="minorEastAsia"/>
          <w:bCs/>
          <w:szCs w:val="21"/>
          <w:lang w:eastAsia="zh-TW"/>
        </w:rPr>
        <w:t>[</w:t>
      </w:r>
      <w:r>
        <w:rPr>
          <w:rStyle w:val="10"/>
          <w:rFonts w:asciiTheme="minorEastAsia" w:hAnsiTheme="minorEastAsia"/>
          <w:bCs/>
          <w:szCs w:val="21"/>
        </w:rPr>
        <w:footnoteReference w:id="24"/>
      </w:r>
      <w:r>
        <w:rPr>
          <w:rStyle w:val="10"/>
          <w:rFonts w:asciiTheme="minorEastAsia" w:hAnsiTheme="minorEastAsia"/>
          <w:bCs/>
          <w:szCs w:val="21"/>
          <w:lang w:eastAsia="zh-TW"/>
        </w:rPr>
        <w:t>]</w:t>
      </w:r>
      <w:r>
        <w:rPr>
          <w:rFonts w:hint="eastAsia" w:asciiTheme="minorEastAsia" w:hAnsiTheme="minorEastAsia"/>
          <w:bCs/>
          <w:szCs w:val="21"/>
          <w:lang w:eastAsia="zh-TW"/>
        </w:rPr>
        <w:t>。而“高宗肜日”這一事件中，雊雉是當鳴或不當鳴，並沒有十足的證據做出論斷。</w:t>
      </w:r>
    </w:p>
    <w:p>
      <w:pPr>
        <w:rPr>
          <w:rFonts w:asciiTheme="minorEastAsia" w:hAnsiTheme="minorEastAsia"/>
          <w:b/>
          <w:bCs/>
          <w:szCs w:val="21"/>
          <w:lang w:eastAsia="zh-TW"/>
        </w:rPr>
      </w:pPr>
      <w:r>
        <w:rPr>
          <w:rFonts w:hint="eastAsia" w:asciiTheme="minorEastAsia" w:hAnsiTheme="minorEastAsia"/>
          <w:b/>
          <w:bCs/>
          <w:szCs w:val="21"/>
          <w:lang w:eastAsia="zh-TW"/>
        </w:rPr>
        <w:t>（一）甲骨卜辭所見雊雉形象</w:t>
      </w:r>
    </w:p>
    <w:p>
      <w:pPr>
        <w:ind w:firstLine="420" w:firstLineChars="200"/>
        <w:rPr>
          <w:rFonts w:asciiTheme="minorEastAsia" w:hAnsiTheme="minorEastAsia"/>
          <w:bCs/>
          <w:szCs w:val="21"/>
          <w:lang w:eastAsia="zh-TW"/>
        </w:rPr>
      </w:pPr>
      <w:r>
        <w:rPr>
          <w:rFonts w:hint="eastAsia" w:asciiTheme="minorEastAsia" w:hAnsiTheme="minorEastAsia"/>
          <w:bCs/>
          <w:szCs w:val="21"/>
          <w:lang w:eastAsia="zh-TW"/>
        </w:rPr>
        <w:t>對於</w:t>
      </w:r>
      <w:r>
        <w:rPr>
          <w:rFonts w:asciiTheme="minorEastAsia" w:hAnsiTheme="minorEastAsia"/>
          <w:bCs/>
          <w:szCs w:val="21"/>
          <w:lang w:eastAsia="zh-TW"/>
        </w:rPr>
        <w:t>“</w:t>
      </w:r>
      <w:r>
        <w:rPr>
          <w:rFonts w:hint="eastAsia" w:asciiTheme="minorEastAsia" w:hAnsiTheme="minorEastAsia"/>
          <w:bCs/>
          <w:szCs w:val="21"/>
          <w:lang w:eastAsia="zh-TW"/>
        </w:rPr>
        <w:t>雊雉</w:t>
      </w:r>
      <w:r>
        <w:rPr>
          <w:rFonts w:asciiTheme="minorEastAsia" w:hAnsiTheme="minorEastAsia"/>
          <w:bCs/>
          <w:szCs w:val="21"/>
          <w:lang w:eastAsia="zh-TW"/>
        </w:rPr>
        <w:t>”</w:t>
      </w:r>
      <w:r>
        <w:rPr>
          <w:rFonts w:hint="eastAsia" w:asciiTheme="minorEastAsia" w:hAnsiTheme="minorEastAsia"/>
          <w:bCs/>
          <w:szCs w:val="21"/>
          <w:lang w:eastAsia="zh-TW"/>
        </w:rPr>
        <w:t>具體形象的探討，目前看來仍有不夠充分之處。</w:t>
      </w:r>
      <w:r>
        <w:rPr>
          <w:rFonts w:asciiTheme="minorEastAsia" w:hAnsiTheme="minorEastAsia"/>
          <w:bCs/>
          <w:szCs w:val="21"/>
          <w:lang w:eastAsia="zh-TW"/>
        </w:rPr>
        <w:t>“</w:t>
      </w:r>
      <w:r>
        <w:rPr>
          <w:rFonts w:hint="eastAsia" w:asciiTheme="minorEastAsia" w:hAnsiTheme="minorEastAsia"/>
          <w:bCs/>
          <w:szCs w:val="21"/>
          <w:lang w:eastAsia="zh-TW"/>
        </w:rPr>
        <w:t>雊雉</w:t>
      </w:r>
      <w:r>
        <w:rPr>
          <w:rFonts w:asciiTheme="minorEastAsia" w:hAnsiTheme="minorEastAsia"/>
          <w:bCs/>
          <w:szCs w:val="21"/>
          <w:lang w:eastAsia="zh-TW"/>
        </w:rPr>
        <w:t>”</w:t>
      </w:r>
      <w:r>
        <w:rPr>
          <w:rFonts w:hint="eastAsia" w:asciiTheme="minorEastAsia" w:hAnsiTheme="minorEastAsia"/>
          <w:bCs/>
          <w:szCs w:val="21"/>
          <w:lang w:eastAsia="zh-TW"/>
        </w:rPr>
        <w:t>的具體形象，其實可從出土遺物中所見商時鳥的形象獲得有效的訊息。能夠提供最貼切訊息的是《合集》所錄</w:t>
      </w:r>
      <w:r>
        <w:rPr>
          <w:rFonts w:asciiTheme="minorEastAsia" w:hAnsiTheme="minorEastAsia"/>
          <w:bCs/>
          <w:szCs w:val="21"/>
          <w:lang w:eastAsia="zh-TW"/>
        </w:rPr>
        <w:t>18341</w:t>
      </w:r>
      <w:r>
        <w:rPr>
          <w:rFonts w:hint="eastAsia" w:asciiTheme="minorEastAsia" w:hAnsiTheme="minorEastAsia"/>
          <w:bCs/>
          <w:szCs w:val="21"/>
          <w:lang w:eastAsia="zh-TW"/>
        </w:rPr>
        <w:t>“□□蔔，爭貞，令亳甯（賈）</w:t>
      </w:r>
      <w:r>
        <w:rPr>
          <w:rFonts w:asciiTheme="minorEastAsia" w:hAnsiTheme="minorEastAsia"/>
          <w:szCs w:val="21"/>
        </w:rPr>
        <w:drawing>
          <wp:inline distT="0" distB="0" distL="0" distR="0">
            <wp:extent cx="257175" cy="253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59364" cy="255761"/>
                    </a:xfrm>
                    <a:prstGeom prst="rect">
                      <a:avLst/>
                    </a:prstGeom>
                  </pic:spPr>
                </pic:pic>
              </a:graphicData>
            </a:graphic>
          </wp:inline>
        </w:drawing>
      </w:r>
      <w:r>
        <w:rPr>
          <w:rFonts w:hint="eastAsia" w:asciiTheme="minorEastAsia" w:hAnsiTheme="minorEastAsia"/>
          <w:bCs/>
          <w:szCs w:val="21"/>
          <w:lang w:eastAsia="zh-TW"/>
        </w:rPr>
        <w:t>鬯。”</w:t>
      </w:r>
      <w:r>
        <w:rPr>
          <w:rFonts w:asciiTheme="minorEastAsia" w:hAnsiTheme="minorEastAsia"/>
          <w:szCs w:val="21"/>
          <w:lang w:eastAsia="zh-TW"/>
        </w:rPr>
        <w:t xml:space="preserve"> </w:t>
      </w:r>
      <w:r>
        <w:rPr>
          <w:rFonts w:hint="eastAsia" w:asciiTheme="minorEastAsia" w:hAnsiTheme="minorEastAsia"/>
          <w:bCs/>
          <w:szCs w:val="21"/>
          <w:lang w:eastAsia="zh-TW"/>
        </w:rPr>
        <w:t>田倩君先生認為此片甲骨與《尚書·高宗肜日》篇“越有雊雉”事有密切關係</w:t>
      </w:r>
      <w:r>
        <w:rPr>
          <w:rStyle w:val="10"/>
          <w:rFonts w:asciiTheme="minorEastAsia" w:hAnsiTheme="minorEastAsia"/>
          <w:bCs/>
          <w:szCs w:val="21"/>
          <w:lang w:eastAsia="zh-TW"/>
        </w:rPr>
        <w:t>[</w:t>
      </w:r>
      <w:r>
        <w:rPr>
          <w:rStyle w:val="10"/>
          <w:rFonts w:asciiTheme="minorEastAsia" w:hAnsiTheme="minorEastAsia"/>
          <w:bCs/>
          <w:szCs w:val="21"/>
        </w:rPr>
        <w:footnoteReference w:id="25"/>
      </w:r>
      <w:r>
        <w:rPr>
          <w:rStyle w:val="10"/>
          <w:rFonts w:asciiTheme="minorEastAsia" w:hAnsiTheme="minorEastAsia"/>
          <w:bCs/>
          <w:szCs w:val="21"/>
          <w:lang w:eastAsia="zh-TW"/>
        </w:rPr>
        <w:t>]</w:t>
      </w:r>
      <w:r>
        <w:rPr>
          <w:rFonts w:hint="eastAsia" w:asciiTheme="minorEastAsia" w:hAnsiTheme="minorEastAsia"/>
          <w:bCs/>
          <w:szCs w:val="21"/>
          <w:lang w:eastAsia="zh-TW"/>
        </w:rPr>
        <w:t>。推測此片甲骨是《高宗肜日》的寫真。這個圖畫下為一貝或一鼎的形象，其上為一立鳥形象，整幅圖畫表示的似是雉鳥升鼎的情景。反觀此篇卜辭的主要內容是貞問由亳地之賈獻香酒祭祀雉鳥升鼎之事，至於鳥在此為何意，餘以為不便做過多猜測。其實雉鳥于商王祭祀時來到，應有一個過程，其鳴叫著來到祭器前，隨後飛到鼎耳鳴叫，雖近於合理的推斷。如戰國竹簡《競建內之》和此片卜辭描述的都只是鳴雉到來的一個場景</w:t>
      </w:r>
      <w:r>
        <w:rPr>
          <w:rStyle w:val="10"/>
          <w:rFonts w:asciiTheme="minorEastAsia" w:hAnsiTheme="minorEastAsia"/>
          <w:bCs/>
          <w:szCs w:val="21"/>
          <w:lang w:eastAsia="zh-TW"/>
        </w:rPr>
        <w:t>[</w:t>
      </w:r>
      <w:r>
        <w:rPr>
          <w:rStyle w:val="10"/>
          <w:rFonts w:asciiTheme="minorEastAsia" w:hAnsiTheme="minorEastAsia"/>
          <w:bCs/>
          <w:szCs w:val="21"/>
        </w:rPr>
        <w:footnoteReference w:id="26"/>
      </w:r>
      <w:r>
        <w:rPr>
          <w:rStyle w:val="10"/>
          <w:rFonts w:asciiTheme="minorEastAsia" w:hAnsiTheme="minorEastAsia"/>
          <w:bCs/>
          <w:szCs w:val="21"/>
          <w:lang w:eastAsia="zh-TW"/>
        </w:rPr>
        <w:t>]</w:t>
      </w:r>
      <w:r>
        <w:rPr>
          <w:rFonts w:hint="eastAsia" w:asciiTheme="minorEastAsia" w:hAnsiTheme="minorEastAsia"/>
          <w:bCs/>
          <w:szCs w:val="21"/>
          <w:lang w:eastAsia="zh-TW"/>
        </w:rPr>
        <w:t>。</w:t>
      </w:r>
      <w:r>
        <w:rPr>
          <w:rFonts w:asciiTheme="minorEastAsia" w:hAnsiTheme="minorEastAsia"/>
          <w:bCs/>
          <w:szCs w:val="21"/>
          <w:lang w:eastAsia="zh-TW"/>
        </w:rPr>
        <w:t xml:space="preserve"> </w:t>
      </w:r>
      <w:r>
        <w:rPr>
          <w:rFonts w:hint="eastAsia" w:asciiTheme="minorEastAsia" w:hAnsiTheme="minorEastAsia"/>
          <w:bCs/>
          <w:szCs w:val="21"/>
          <w:lang w:eastAsia="zh-TW"/>
        </w:rPr>
        <w:t>但是否這種場景就代表著“不吉”，仍是需要存疑的。</w:t>
      </w:r>
    </w:p>
    <w:p>
      <w:pPr>
        <w:rPr>
          <w:rFonts w:asciiTheme="minorEastAsia" w:hAnsiTheme="minorEastAsia"/>
          <w:b/>
          <w:bCs/>
          <w:szCs w:val="21"/>
        </w:rPr>
      </w:pPr>
      <w:r>
        <w:rPr>
          <w:rFonts w:hint="eastAsia" w:asciiTheme="minorEastAsia" w:hAnsiTheme="minorEastAsia"/>
          <w:b/>
          <w:bCs/>
          <w:szCs w:val="21"/>
          <w:lang w:eastAsia="zh-TW"/>
        </w:rPr>
        <w:t>（二）殷商青銅器紋飾所見雊雉形象</w:t>
      </w:r>
    </w:p>
    <w:p>
      <w:pPr>
        <w:autoSpaceDE w:val="0"/>
        <w:autoSpaceDN w:val="0"/>
        <w:adjustRightInd w:val="0"/>
        <w:ind w:firstLine="420" w:firstLineChars="200"/>
        <w:jc w:val="left"/>
        <w:rPr>
          <w:rFonts w:cs="B6+CAJSymbolA" w:asciiTheme="minorEastAsia" w:hAnsiTheme="minorEastAsia"/>
          <w:kern w:val="0"/>
          <w:szCs w:val="21"/>
          <w:lang w:eastAsia="zh-TW"/>
        </w:rPr>
      </w:pPr>
      <w:r>
        <w:rPr>
          <w:rFonts w:hint="eastAsia" w:cs="宋体" w:asciiTheme="minorEastAsia" w:hAnsiTheme="minorEastAsia"/>
          <w:kern w:val="0"/>
          <w:szCs w:val="21"/>
          <w:lang w:eastAsia="zh-TW"/>
        </w:rPr>
        <w:t>關於青銅器上鳥紋的研究</w:t>
      </w:r>
      <w:r>
        <w:rPr>
          <w:rFonts w:cs="B5+CAJ FNT00" w:asciiTheme="minorEastAsia" w:hAnsiTheme="minorEastAsia"/>
          <w:kern w:val="0"/>
          <w:szCs w:val="21"/>
          <w:lang w:eastAsia="zh-TW"/>
        </w:rPr>
        <w:t>,</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國內外的學者都做過不少工作</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國內則始于容庚先生</w:t>
      </w:r>
      <w:r>
        <w:rPr>
          <w:rFonts w:hint="eastAsia" w:cs="B6+CAJSymbolA" w:asciiTheme="minorEastAsia" w:hAnsiTheme="minorEastAsia"/>
          <w:kern w:val="0"/>
          <w:szCs w:val="21"/>
          <w:lang w:eastAsia="zh-TW"/>
        </w:rPr>
        <w:t>的《</w:t>
      </w:r>
      <w:r>
        <w:rPr>
          <w:rFonts w:hint="eastAsia" w:cs="宋体" w:asciiTheme="minorEastAsia" w:hAnsiTheme="minorEastAsia"/>
          <w:kern w:val="0"/>
          <w:szCs w:val="21"/>
          <w:lang w:eastAsia="zh-TW"/>
        </w:rPr>
        <w:t>商周彝器通考</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花紋一章</w:t>
      </w:r>
      <w:r>
        <w:rPr>
          <w:rFonts w:hint="eastAsia" w:cs="B5+CAJ FNT00" w:asciiTheme="minorEastAsia" w:hAnsiTheme="minorEastAsia"/>
          <w:kern w:val="0"/>
          <w:szCs w:val="21"/>
          <w:lang w:eastAsia="zh-TW"/>
        </w:rPr>
        <w:t>，此章中</w:t>
      </w:r>
      <w:r>
        <w:rPr>
          <w:rFonts w:hint="eastAsia" w:cs="宋体" w:asciiTheme="minorEastAsia" w:hAnsiTheme="minorEastAsia"/>
          <w:kern w:val="0"/>
          <w:szCs w:val="21"/>
          <w:lang w:eastAsia="zh-TW"/>
        </w:rPr>
        <w:t>將鳥紋分為鳥紋</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鳳紋兩類共十二種型式</w:t>
      </w:r>
      <w:r>
        <w:rPr>
          <w:rStyle w:val="10"/>
          <w:rFonts w:cs="宋体" w:asciiTheme="minorEastAsia" w:hAnsiTheme="minorEastAsia"/>
          <w:kern w:val="0"/>
          <w:szCs w:val="21"/>
          <w:lang w:eastAsia="zh-TW"/>
        </w:rPr>
        <w:t>[</w:t>
      </w:r>
      <w:r>
        <w:rPr>
          <w:rStyle w:val="10"/>
          <w:rFonts w:cs="宋体" w:asciiTheme="minorEastAsia" w:hAnsiTheme="minorEastAsia"/>
          <w:kern w:val="0"/>
          <w:szCs w:val="21"/>
        </w:rPr>
        <w:footnoteReference w:id="27"/>
      </w:r>
      <w:r>
        <w:rPr>
          <w:rStyle w:val="10"/>
          <w:rFonts w:cs="宋体" w:asciiTheme="minorEastAsia" w:hAnsiTheme="minorEastAsia"/>
          <w:kern w:val="0"/>
          <w:szCs w:val="21"/>
          <w:lang w:eastAsia="zh-TW"/>
        </w:rPr>
        <w:t>]</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鳥紋通行于商及西周</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商代的鳥紋身短</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垂尾</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西周的鳥紋身長</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尾多上卷</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鳳紋則始于商末</w:t>
      </w:r>
      <w:r>
        <w:rPr>
          <w:rFonts w:hint="eastAsia" w:cs="B5+CAJ FNT00" w:asciiTheme="minorEastAsia" w:hAnsiTheme="minorEastAsia"/>
          <w:kern w:val="0"/>
          <w:szCs w:val="21"/>
          <w:lang w:eastAsia="zh-TW"/>
        </w:rPr>
        <w:t>。</w:t>
      </w:r>
    </w:p>
    <w:p>
      <w:pPr>
        <w:autoSpaceDE w:val="0"/>
        <w:autoSpaceDN w:val="0"/>
        <w:adjustRightInd w:val="0"/>
        <w:ind w:firstLine="420" w:firstLineChars="200"/>
        <w:jc w:val="left"/>
        <w:rPr>
          <w:rFonts w:asciiTheme="minorEastAsia" w:hAnsiTheme="minorEastAsia"/>
          <w:bCs/>
          <w:szCs w:val="21"/>
        </w:rPr>
      </w:pPr>
      <w:r>
        <w:rPr>
          <w:rFonts w:hint="eastAsia" w:cs="B6+CAJSymbolA" w:asciiTheme="minorEastAsia" w:hAnsiTheme="minorEastAsia"/>
          <w:kern w:val="0"/>
          <w:szCs w:val="21"/>
          <w:lang w:eastAsia="zh-TW"/>
        </w:rPr>
        <w:t>鳥紋是青銅禮器作為祭祀之器溝通人神的重要媒介，商人以玄鳥為祖，祖神合一的觀念導致了以鳥紋擔當這樣的功能，故以鳳鳥紋為主題的紋飾的大量出現，其實是“越有</w:t>
      </w:r>
      <w:r>
        <w:rPr>
          <w:rFonts w:hint="eastAsia" w:asciiTheme="minorEastAsia" w:hAnsiTheme="minorEastAsia"/>
          <w:bCs/>
          <w:szCs w:val="21"/>
          <w:lang w:eastAsia="zh-TW"/>
        </w:rPr>
        <w:t>雊雉”的精神層面的產生土壤。</w:t>
      </w:r>
    </w:p>
    <w:p>
      <w:pPr>
        <w:autoSpaceDE w:val="0"/>
        <w:autoSpaceDN w:val="0"/>
        <w:adjustRightInd w:val="0"/>
        <w:ind w:firstLine="420" w:firstLineChars="200"/>
        <w:jc w:val="left"/>
        <w:rPr>
          <w:rFonts w:asciiTheme="minorEastAsia" w:hAnsiTheme="minorEastAsia"/>
          <w:szCs w:val="21"/>
          <w:lang w:eastAsia="zh-TW"/>
        </w:rPr>
      </w:pPr>
      <w:r>
        <w:rPr>
          <w:rFonts w:hint="eastAsia" w:asciiTheme="minorEastAsia" w:hAnsiTheme="minorEastAsia"/>
          <w:szCs w:val="21"/>
          <w:lang w:eastAsia="zh-TW"/>
        </w:rPr>
        <w:t>《左傳·宣公三年》載有：“昔夏之方有德也，遠方圖物，貢金九枚，鑄鼎象物，百物而為之備，使民知神奸。故民入川澤山林，不逢不若，螭魅魍魎，莫能逢之。用能協於上下，以成天休。”根據這段文字我們可知：夏時人們就把物的形象鑄在鼎上的行為，其目的使人知道哪些物是可以“協於上下”</w:t>
      </w:r>
      <w:r>
        <w:rPr>
          <w:rStyle w:val="10"/>
          <w:rFonts w:asciiTheme="minorEastAsia" w:hAnsiTheme="minorEastAsia"/>
          <w:szCs w:val="21"/>
          <w:lang w:eastAsia="zh-TW"/>
        </w:rPr>
        <w:t>[</w:t>
      </w:r>
      <w:r>
        <w:rPr>
          <w:rStyle w:val="10"/>
          <w:rFonts w:asciiTheme="minorEastAsia" w:hAnsiTheme="minorEastAsia"/>
          <w:szCs w:val="21"/>
        </w:rPr>
        <w:footnoteReference w:id="28"/>
      </w:r>
      <w:r>
        <w:rPr>
          <w:rStyle w:val="10"/>
          <w:rFonts w:asciiTheme="minorEastAsia" w:hAnsiTheme="minorEastAsia"/>
          <w:szCs w:val="21"/>
          <w:lang w:eastAsia="zh-TW"/>
        </w:rPr>
        <w:t>]</w:t>
      </w:r>
      <w:r>
        <w:rPr>
          <w:rFonts w:hint="eastAsia" w:asciiTheme="minorEastAsia" w:hAnsiTheme="minorEastAsia"/>
          <w:szCs w:val="21"/>
          <w:lang w:eastAsia="zh-TW"/>
        </w:rPr>
        <w:t>。而鳥紋在殷商青銅器上的大量出現，與《左傳》所記同理，是一種把物的形象鑄在青銅器上的行為，而最初物的形象則存在對“</w:t>
      </w:r>
      <w:r>
        <w:rPr>
          <w:rFonts w:hint="eastAsia" w:cs="B6+CAJSymbolA" w:asciiTheme="minorEastAsia" w:hAnsiTheme="minorEastAsia"/>
          <w:kern w:val="0"/>
          <w:szCs w:val="21"/>
          <w:lang w:eastAsia="zh-TW"/>
        </w:rPr>
        <w:t>越有</w:t>
      </w:r>
      <w:r>
        <w:rPr>
          <w:rFonts w:hint="eastAsia" w:asciiTheme="minorEastAsia" w:hAnsiTheme="minorEastAsia"/>
          <w:bCs/>
          <w:szCs w:val="21"/>
          <w:lang w:eastAsia="zh-TW"/>
        </w:rPr>
        <w:t>雊雉</w:t>
      </w:r>
      <w:r>
        <w:rPr>
          <w:rFonts w:hint="eastAsia" w:asciiTheme="minorEastAsia" w:hAnsiTheme="minorEastAsia"/>
          <w:szCs w:val="21"/>
          <w:lang w:eastAsia="zh-TW"/>
        </w:rPr>
        <w:t>”此類事件場景還原的概率。</w:t>
      </w:r>
    </w:p>
    <w:p>
      <w:pPr>
        <w:autoSpaceDE w:val="0"/>
        <w:autoSpaceDN w:val="0"/>
        <w:adjustRightInd w:val="0"/>
        <w:ind w:firstLine="420" w:firstLineChars="200"/>
        <w:jc w:val="left"/>
        <w:rPr>
          <w:rFonts w:asciiTheme="minorEastAsia" w:hAnsiTheme="minorEastAsia"/>
          <w:bCs/>
          <w:szCs w:val="21"/>
          <w:lang w:eastAsia="zh-TW"/>
        </w:rPr>
      </w:pPr>
      <w:r>
        <w:rPr>
          <w:rFonts w:hint="eastAsia" w:cs="宋体" w:asciiTheme="minorEastAsia" w:hAnsiTheme="minorEastAsia"/>
          <w:kern w:val="0"/>
          <w:szCs w:val="21"/>
          <w:lang w:eastAsia="zh-TW"/>
        </w:rPr>
        <w:t>陳公柔先生研究發現最早出現于殷代銅器上的鳥紋是一種小鳥紋</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這種小鳥紋常常以寬頻狀的形式飾於器物的頸部</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肩部</w:t>
      </w:r>
      <w:r>
        <w:rPr>
          <w:rStyle w:val="10"/>
          <w:rFonts w:cs="宋体" w:asciiTheme="minorEastAsia" w:hAnsiTheme="minorEastAsia"/>
          <w:kern w:val="0"/>
          <w:szCs w:val="21"/>
        </w:rPr>
        <w:t>[</w:t>
      </w:r>
      <w:r>
        <w:rPr>
          <w:rStyle w:val="10"/>
          <w:rFonts w:cs="宋体" w:asciiTheme="minorEastAsia" w:hAnsiTheme="minorEastAsia"/>
          <w:kern w:val="0"/>
          <w:szCs w:val="21"/>
        </w:rPr>
        <w:footnoteReference w:id="29"/>
      </w:r>
      <w:r>
        <w:rPr>
          <w:rStyle w:val="10"/>
          <w:rFonts w:cs="宋体" w:asciiTheme="minorEastAsia" w:hAnsiTheme="minorEastAsia"/>
          <w:kern w:val="0"/>
          <w:szCs w:val="21"/>
        </w:rPr>
        <w:t>]</w:t>
      </w:r>
      <w:r>
        <w:rPr>
          <w:rFonts w:hint="eastAsia" w:cs="宋体" w:asciiTheme="minorEastAsia" w:hAnsiTheme="minorEastAsia"/>
          <w:kern w:val="0"/>
          <w:szCs w:val="21"/>
          <w:lang w:eastAsia="zh-TW"/>
        </w:rPr>
        <w:t>。例如小屯五號墓所出的婦好偶方彝</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中柱盂</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婦好方鼎</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亞啟方彝等器上都在器的肩部和蓋上飾有小鳥紋，傳世的銅器中</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美國弗里爾美術館收藏有一件大口尊</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英國塞奇威克收藏的一件方彝、日本</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白鶴撰集</w:t>
      </w:r>
      <w:r>
        <w:rPr>
          <w:rFonts w:hint="eastAsia" w:cs="B6+CAJSymbolA" w:asciiTheme="minorEastAsia" w:hAnsiTheme="minorEastAsia"/>
          <w:kern w:val="0"/>
          <w:szCs w:val="21"/>
          <w:lang w:eastAsia="zh-TW"/>
        </w:rPr>
        <w:t>》</w:t>
      </w:r>
      <w:r>
        <w:rPr>
          <w:rFonts w:hint="eastAsia" w:cs="宋体" w:asciiTheme="minorEastAsia" w:hAnsiTheme="minorEastAsia"/>
          <w:kern w:val="0"/>
          <w:szCs w:val="21"/>
          <w:lang w:eastAsia="zh-TW"/>
        </w:rPr>
        <w:t>著錄的一件鳥紐蓋方卣</w:t>
      </w:r>
      <w:r>
        <w:rPr>
          <w:rFonts w:hint="eastAsia" w:cs="B5+CAJ FNT00" w:asciiTheme="minorEastAsia" w:hAnsiTheme="minorEastAsia"/>
          <w:kern w:val="0"/>
          <w:szCs w:val="21"/>
          <w:lang w:eastAsia="zh-TW"/>
        </w:rPr>
        <w:t>等</w:t>
      </w:r>
      <w:r>
        <w:rPr>
          <w:rFonts w:hint="eastAsia" w:cs="宋体" w:asciiTheme="minorEastAsia" w:hAnsiTheme="minorEastAsia"/>
          <w:kern w:val="0"/>
          <w:szCs w:val="21"/>
          <w:lang w:eastAsia="zh-TW"/>
        </w:rPr>
        <w:t>器上都有此式鳥紋，據傳方卣為三十年代彰德府殷墓所出，時代約與婦好墓相近。小鳥紋大都無冠羽</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喙呈鉤狀</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翅上翹</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腳前伸</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尾羽弧而下垂</w:t>
      </w:r>
      <w:r>
        <w:rPr>
          <w:rFonts w:hint="eastAsia" w:cs="B5+CAJ FNT00" w:asciiTheme="minorEastAsia" w:hAnsiTheme="minorEastAsia"/>
          <w:kern w:val="0"/>
          <w:szCs w:val="21"/>
          <w:lang w:eastAsia="zh-TW"/>
        </w:rPr>
        <w:t>，</w:t>
      </w:r>
      <w:r>
        <w:rPr>
          <w:rFonts w:hint="eastAsia" w:cs="宋体" w:asciiTheme="minorEastAsia" w:hAnsiTheme="minorEastAsia"/>
          <w:kern w:val="0"/>
          <w:szCs w:val="21"/>
          <w:lang w:eastAsia="zh-TW"/>
        </w:rPr>
        <w:t>末端平齊</w:t>
      </w:r>
      <w:r>
        <w:rPr>
          <w:rFonts w:hint="eastAsia" w:cs="B6+CAJSymbolA" w:asciiTheme="minorEastAsia" w:hAnsiTheme="minorEastAsia"/>
          <w:kern w:val="0"/>
          <w:szCs w:val="21"/>
          <w:lang w:eastAsia="zh-TW"/>
        </w:rPr>
        <w:t>。而這種小鳥紋與</w:t>
      </w:r>
      <w:r>
        <w:rPr>
          <w:rFonts w:hint="eastAsia" w:asciiTheme="minorEastAsia" w:hAnsiTheme="minorEastAsia"/>
          <w:bCs/>
          <w:szCs w:val="21"/>
          <w:lang w:eastAsia="zh-TW"/>
        </w:rPr>
        <w:t>雉所指之物均為體格較小的飛禽一類的生物。二者之間的聯繫，可以理解為具體物象在青銅器紋飾上的表現。</w:t>
      </w:r>
    </w:p>
    <w:p>
      <w:pPr>
        <w:autoSpaceDE w:val="0"/>
        <w:autoSpaceDN w:val="0"/>
        <w:adjustRightInd w:val="0"/>
        <w:ind w:firstLine="420" w:firstLineChars="200"/>
        <w:jc w:val="left"/>
        <w:rPr>
          <w:rFonts w:asciiTheme="minorEastAsia" w:hAnsiTheme="minorEastAsia"/>
          <w:bCs/>
          <w:szCs w:val="21"/>
          <w:lang w:eastAsia="zh-TW"/>
        </w:rPr>
      </w:pPr>
      <w:r>
        <w:rPr>
          <w:rFonts w:hint="eastAsia" w:asciiTheme="minorEastAsia" w:hAnsiTheme="minorEastAsia"/>
          <w:bCs/>
          <w:szCs w:val="21"/>
          <w:lang w:eastAsia="zh-TW"/>
        </w:rPr>
        <w:t>從鳥紋所表現的意義來看，鳥紋展示的並不是一個神秘世界</w:t>
      </w:r>
      <w:r>
        <w:rPr>
          <w:rFonts w:asciiTheme="minorEastAsia" w:hAnsiTheme="minorEastAsia"/>
          <w:bCs/>
          <w:szCs w:val="21"/>
          <w:lang w:eastAsia="zh-TW"/>
        </w:rPr>
        <w:t>,</w:t>
      </w:r>
      <w:r>
        <w:rPr>
          <w:rFonts w:hint="eastAsia" w:asciiTheme="minorEastAsia" w:hAnsiTheme="minorEastAsia"/>
          <w:bCs/>
          <w:szCs w:val="21"/>
          <w:lang w:eastAsia="zh-TW"/>
        </w:rPr>
        <w:t>而是一種確然發生過的現實場景在青銅器上的抽象展現。作為祭禮中由天而降的“飛來之物”，雊雉也可能會以青銅器紋飾來表現，與《高宗肜日》篇的文字一樣，一同被記錄了下來。</w:t>
      </w:r>
    </w:p>
    <w:p>
      <w:pPr>
        <w:jc w:val="center"/>
        <w:rPr>
          <w:rFonts w:asciiTheme="minorEastAsia" w:hAnsiTheme="minorEastAsia"/>
          <w:b/>
          <w:szCs w:val="21"/>
        </w:rPr>
      </w:pPr>
      <w:r>
        <w:rPr>
          <w:rFonts w:hint="eastAsia" w:asciiTheme="minorEastAsia" w:hAnsiTheme="minorEastAsia"/>
          <w:b/>
          <w:szCs w:val="21"/>
          <w:lang w:eastAsia="zh-TW"/>
        </w:rPr>
        <w:t>六、澄清文本，走出泥淖</w:t>
      </w:r>
    </w:p>
    <w:p>
      <w:pPr>
        <w:ind w:firstLine="420" w:firstLineChars="200"/>
        <w:rPr>
          <w:rFonts w:cs="Arial" w:asciiTheme="minorEastAsia" w:hAnsiTheme="minorEastAsia"/>
          <w:szCs w:val="21"/>
          <w:shd w:val="clear" w:color="auto" w:fill="FFFFFF"/>
          <w:lang w:eastAsia="zh-TW"/>
        </w:rPr>
      </w:pPr>
      <w:r>
        <w:rPr>
          <w:rFonts w:hint="eastAsia" w:asciiTheme="minorEastAsia" w:hAnsiTheme="minorEastAsia"/>
          <w:szCs w:val="21"/>
          <w:lang w:eastAsia="zh-TW"/>
        </w:rPr>
        <w:t>綜上所述，《尚書</w:t>
      </w:r>
      <w:r>
        <w:rPr>
          <w:rFonts w:asciiTheme="minorEastAsia" w:hAnsiTheme="minorEastAsia"/>
          <w:szCs w:val="21"/>
          <w:lang w:eastAsia="zh-TW"/>
        </w:rPr>
        <w:t>·</w:t>
      </w:r>
      <w:r>
        <w:rPr>
          <w:rFonts w:hint="eastAsia" w:asciiTheme="minorEastAsia" w:hAnsiTheme="minorEastAsia"/>
          <w:szCs w:val="21"/>
          <w:lang w:eastAsia="zh-TW"/>
        </w:rPr>
        <w:t>高宗肜日》篇能夠供給的訊息，如果從實證主義出發，應陳述為：</w:t>
      </w:r>
      <w:r>
        <w:rPr>
          <w:rFonts w:hint="eastAsia" w:cs="Arial" w:asciiTheme="minorEastAsia" w:hAnsiTheme="minorEastAsia"/>
          <w:szCs w:val="21"/>
          <w:shd w:val="clear" w:color="auto" w:fill="FFFFFF"/>
          <w:lang w:eastAsia="zh-TW"/>
        </w:rPr>
        <w:t>武丁之後的某位商王在某一天對高宗進行“肜”祭。</w:t>
      </w:r>
      <w:r>
        <w:rPr>
          <w:rFonts w:hint="eastAsia" w:asciiTheme="minorEastAsia" w:hAnsiTheme="minorEastAsia"/>
          <w:szCs w:val="21"/>
          <w:lang w:eastAsia="zh-TW"/>
        </w:rPr>
        <w:t>在</w:t>
      </w:r>
      <w:r>
        <w:rPr>
          <w:rFonts w:hint="eastAsia" w:asciiTheme="minorEastAsia" w:hAnsiTheme="minorEastAsia"/>
          <w:bCs/>
          <w:szCs w:val="21"/>
          <w:lang w:eastAsia="zh-TW"/>
        </w:rPr>
        <w:t>肜祭的過程中有一隻雊雉越出於祭禮的場合中，雊雉越出後，祖己對商王進行了訓誡。除此之外，其餘論述未嘗不是歷來諸家穿鑿附會的層累。</w:t>
      </w:r>
    </w:p>
    <w:p>
      <w:pPr>
        <w:autoSpaceDE w:val="0"/>
        <w:autoSpaceDN w:val="0"/>
        <w:adjustRightInd w:val="0"/>
        <w:ind w:firstLine="420" w:firstLineChars="200"/>
        <w:jc w:val="left"/>
        <w:rPr>
          <w:rFonts w:cs="Arial" w:asciiTheme="minorEastAsia" w:hAnsiTheme="minorEastAsia"/>
          <w:szCs w:val="21"/>
          <w:shd w:val="clear" w:color="auto" w:fill="FFFFFF"/>
        </w:rPr>
      </w:pPr>
      <w:r>
        <w:rPr>
          <w:rFonts w:hint="eastAsia" w:cs="Arial" w:asciiTheme="minorEastAsia" w:hAnsiTheme="minorEastAsia"/>
          <w:szCs w:val="21"/>
          <w:shd w:val="clear" w:color="auto" w:fill="FFFFFF"/>
          <w:lang w:eastAsia="zh-TW"/>
        </w:rPr>
        <w:t>就目前的研究而言，綜合《尚書·高宗肜日》篇行文記事之方式，餘以為，《尚書·高宗肜日》篇所記載的訊息應是確實發生過的殷商史實。不過我們不妨暫且擱置各家注疏，從文本訊息上汲取祛魅之後此篇所能夠供給我們研究商代歷史和祭祀的材料。並以此為日後研究的出發原點，那麼將有利於學界突破當前的些許泥淖，獲得《尚書·高宗肜日》篇蘊含的重要歷史訊息。此外，甲骨卜辭、傳世文獻、青銅器紋飾勾勒的具象亦或抽象的圖案訊息也是值得深思的借力點。</w:t>
      </w:r>
    </w:p>
    <w:sectPr>
      <w:headerReference r:id="rId4" w:type="default"/>
      <w:footnotePr>
        <w:numRestart w:val="eachPage"/>
      </w:footnotePr>
      <w:endnotePr>
        <w:numFmt w:val="decimal"/>
      </w:endnotePr>
      <w:pgSz w:w="11906" w:h="16838"/>
      <w:pgMar w:top="1985" w:right="1021" w:bottom="102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B6+CAJSymbolA">
    <w:altName w:val="宋体"/>
    <w:panose1 w:val="00000000000000000000"/>
    <w:charset w:val="86"/>
    <w:family w:val="auto"/>
    <w:pitch w:val="default"/>
    <w:sig w:usb0="00000000" w:usb1="00000000" w:usb2="00000010" w:usb3="00000000" w:csb0="00040000" w:csb1="00000000"/>
  </w:font>
  <w:font w:name="B5+CAJ FNT00">
    <w:altName w:val="宋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ind w:left="360" w:hanging="360" w:hangingChars="200"/>
        <w:rPr>
          <w:rFonts w:asciiTheme="minorEastAsia" w:hAnsiTheme="minorEastAsia"/>
          <w:color w:val="000000" w:themeColor="text1"/>
          <w:lang w:eastAsia="zh-TW"/>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參見韓景蘇：《尚書大義》</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，《船山學報》，</w:t>
      </w:r>
      <w:r>
        <w:rPr>
          <w:rFonts w:asciiTheme="minorEastAsia" w:hAnsiTheme="minorEastAsia"/>
          <w:color w:val="000000" w:themeColor="text1"/>
          <w:lang w:eastAsia="zh-TW"/>
          <w14:textFill>
            <w14:solidFill>
              <w14:schemeClr w14:val="tx1"/>
            </w14:solidFill>
          </w14:textFill>
        </w:rPr>
        <w:t>1937</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2</w:t>
      </w:r>
      <w:r>
        <w:rPr>
          <w:rFonts w:hint="eastAsia" w:asciiTheme="minorEastAsia" w:hAnsiTheme="minorEastAsia"/>
          <w:color w:val="000000" w:themeColor="text1"/>
          <w:lang w:eastAsia="zh-TW"/>
          <w14:textFill>
            <w14:solidFill>
              <w14:schemeClr w14:val="tx1"/>
            </w14:solidFill>
          </w14:textFill>
        </w:rPr>
        <w:t>期，第</w:t>
      </w:r>
      <w:r>
        <w:rPr>
          <w:rFonts w:asciiTheme="minorEastAsia" w:hAnsiTheme="minorEastAsia"/>
          <w:color w:val="000000" w:themeColor="text1"/>
          <w:lang w:eastAsia="zh-TW"/>
          <w14:textFill>
            <w14:solidFill>
              <w14:schemeClr w14:val="tx1"/>
            </w14:solidFill>
          </w14:textFill>
        </w:rPr>
        <w:t>1-36</w:t>
      </w:r>
      <w:r>
        <w:rPr>
          <w:rFonts w:hint="eastAsia" w:asciiTheme="minorEastAsia" w:hAnsiTheme="minorEastAsia"/>
          <w:color w:val="000000" w:themeColor="text1"/>
          <w:lang w:eastAsia="zh-TW"/>
          <w14:textFill>
            <w14:solidFill>
              <w14:schemeClr w14:val="tx1"/>
            </w14:solidFill>
          </w14:textFill>
        </w:rPr>
        <w:t>頁。劉起釪：《談</w:t>
      </w:r>
      <w:r>
        <w:rPr>
          <w:rFonts w:asciiTheme="minorEastAsia" w:hAnsiTheme="minorEastAsia"/>
          <w:color w:val="000000" w:themeColor="text1"/>
          <w:lang w:eastAsia="zh-TW"/>
          <w14:textFill>
            <w14:solidFill>
              <w14:schemeClr w14:val="tx1"/>
            </w14:solidFill>
          </w14:textFill>
        </w:rPr>
        <w:t>&lt;</w:t>
      </w:r>
      <w:r>
        <w:rPr>
          <w:rFonts w:hint="eastAsia" w:asciiTheme="minorEastAsia" w:hAnsiTheme="minorEastAsia"/>
          <w:color w:val="000000" w:themeColor="text1"/>
          <w:lang w:eastAsia="zh-TW"/>
          <w14:textFill>
            <w14:solidFill>
              <w14:schemeClr w14:val="tx1"/>
            </w14:solidFill>
          </w14:textFill>
        </w:rPr>
        <w:t>高宗彤日</w:t>
      </w:r>
      <w:r>
        <w:rPr>
          <w:rFonts w:asciiTheme="minorEastAsia" w:hAnsiTheme="minorEastAsia"/>
          <w:color w:val="000000" w:themeColor="text1"/>
          <w:lang w:eastAsia="zh-TW"/>
          <w14:textFill>
            <w14:solidFill>
              <w14:schemeClr w14:val="tx1"/>
            </w14:solidFill>
          </w14:textFill>
        </w:rPr>
        <w:t>&gt;</w:t>
      </w:r>
      <w:r>
        <w:rPr>
          <w:rFonts w:hint="eastAsia" w:asciiTheme="minorEastAsia" w:hAnsiTheme="minorEastAsia"/>
          <w:color w:val="000000" w:themeColor="text1"/>
          <w:lang w:eastAsia="zh-TW"/>
          <w14:textFill>
            <w14:solidFill>
              <w14:schemeClr w14:val="tx1"/>
            </w14:solidFill>
          </w14:textFill>
        </w:rPr>
        <w:t>（油印本）》，中國社會科學院歷史研究所，</w:t>
      </w:r>
      <w:r>
        <w:rPr>
          <w:rFonts w:asciiTheme="minorEastAsia" w:hAnsiTheme="minorEastAsia"/>
          <w:color w:val="000000" w:themeColor="text1"/>
          <w:lang w:eastAsia="zh-TW"/>
          <w14:textFill>
            <w14:solidFill>
              <w14:schemeClr w14:val="tx1"/>
            </w14:solidFill>
          </w14:textFill>
        </w:rPr>
        <w:t>1984</w:t>
      </w:r>
      <w:r>
        <w:rPr>
          <w:rFonts w:hint="eastAsia" w:asciiTheme="minorEastAsia" w:hAnsiTheme="minorEastAsia"/>
          <w:color w:val="000000" w:themeColor="text1"/>
          <w:lang w:eastAsia="zh-TW"/>
          <w14:textFill>
            <w14:solidFill>
              <w14:schemeClr w14:val="tx1"/>
            </w14:solidFill>
          </w14:textFill>
        </w:rPr>
        <w:t>年。</w:t>
      </w:r>
    </w:p>
  </w:footnote>
  <w:footnote w:id="1">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參見</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清</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盧見曾輯：《尚書大傳》</w:t>
      </w:r>
      <w:r>
        <w:rPr>
          <w:rFonts w:asciiTheme="minorEastAsia" w:hAnsiTheme="minorEastAsia"/>
          <w:color w:val="000000" w:themeColor="text1"/>
          <w:lang w:eastAsia="zh-TW"/>
          <w14:textFill>
            <w14:solidFill>
              <w14:schemeClr w14:val="tx1"/>
            </w14:solidFill>
          </w14:textFill>
        </w:rPr>
        <w:t>[M]</w:t>
      </w:r>
      <w:r>
        <w:rPr>
          <w:rFonts w:hint="eastAsia" w:asciiTheme="minorEastAsia" w:hAnsiTheme="minorEastAsia"/>
          <w:color w:val="000000" w:themeColor="text1"/>
          <w:lang w:eastAsia="zh-TW"/>
          <w14:textFill>
            <w14:solidFill>
              <w14:schemeClr w14:val="tx1"/>
            </w14:solidFill>
          </w14:textFill>
        </w:rPr>
        <w:t>，乾隆二十一年刻（</w:t>
      </w:r>
      <w:r>
        <w:rPr>
          <w:rFonts w:asciiTheme="minorEastAsia" w:hAnsiTheme="minorEastAsia"/>
          <w:color w:val="000000" w:themeColor="text1"/>
          <w:lang w:eastAsia="zh-TW"/>
          <w14:textFill>
            <w14:solidFill>
              <w14:schemeClr w14:val="tx1"/>
            </w14:solidFill>
          </w14:textFill>
        </w:rPr>
        <w:t>1756</w:t>
      </w:r>
      <w:r>
        <w:rPr>
          <w:rFonts w:hint="eastAsia" w:asciiTheme="minorEastAsia" w:hAnsiTheme="minorEastAsia"/>
          <w:color w:val="000000" w:themeColor="text1"/>
          <w:lang w:eastAsia="zh-TW"/>
          <w14:textFill>
            <w14:solidFill>
              <w14:schemeClr w14:val="tx1"/>
            </w14:solidFill>
          </w14:textFill>
        </w:rPr>
        <w:t>）。</w:t>
      </w:r>
    </w:p>
  </w:footnote>
  <w:footnote w:id="2">
    <w:p>
      <w:pPr>
        <w:pStyle w:val="6"/>
        <w:ind w:left="360" w:hanging="360" w:hangingChars="200"/>
        <w:rPr>
          <w:rFonts w:asciiTheme="minorEastAsia" w:hAnsiTheme="minorEastAsia"/>
          <w:color w:val="000000" w:themeColor="text1"/>
          <w:lang w:eastAsia="zh-TW"/>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參見丁山：《商周史料考證》</w:t>
      </w:r>
      <w:r>
        <w:rPr>
          <w:rFonts w:asciiTheme="minorEastAsia" w:hAnsiTheme="minorEastAsia"/>
          <w:color w:val="000000" w:themeColor="text1"/>
          <w:lang w:eastAsia="zh-TW"/>
          <w14:textFill>
            <w14:solidFill>
              <w14:schemeClr w14:val="tx1"/>
            </w14:solidFill>
          </w14:textFill>
        </w:rPr>
        <w:t>[M]</w:t>
      </w:r>
      <w:r>
        <w:rPr>
          <w:rFonts w:hint="eastAsia" w:asciiTheme="minorEastAsia" w:hAnsiTheme="minorEastAsia"/>
          <w:color w:val="000000" w:themeColor="text1"/>
          <w:lang w:eastAsia="zh-TW"/>
          <w14:textFill>
            <w14:solidFill>
              <w14:schemeClr w14:val="tx1"/>
            </w14:solidFill>
          </w14:textFill>
        </w:rPr>
        <w:t>，上海：中華書局，</w:t>
      </w:r>
      <w:r>
        <w:rPr>
          <w:rFonts w:asciiTheme="minorEastAsia" w:hAnsiTheme="minorEastAsia"/>
          <w:color w:val="000000" w:themeColor="text1"/>
          <w:lang w:eastAsia="zh-TW"/>
          <w14:textFill>
            <w14:solidFill>
              <w14:schemeClr w14:val="tx1"/>
            </w14:solidFill>
          </w14:textFill>
        </w:rPr>
        <w:t>1988</w:t>
      </w:r>
      <w:r>
        <w:rPr>
          <w:rFonts w:hint="eastAsia" w:asciiTheme="minorEastAsia" w:hAnsiTheme="minorEastAsia"/>
          <w:color w:val="000000" w:themeColor="text1"/>
          <w:lang w:eastAsia="zh-TW"/>
          <w14:textFill>
            <w14:solidFill>
              <w14:schemeClr w14:val="tx1"/>
            </w14:solidFill>
          </w14:textFill>
        </w:rPr>
        <w:t>年版，第</w:t>
      </w:r>
      <w:r>
        <w:rPr>
          <w:rFonts w:asciiTheme="minorEastAsia" w:hAnsiTheme="minorEastAsia"/>
          <w:color w:val="000000" w:themeColor="text1"/>
          <w:lang w:eastAsia="zh-TW"/>
          <w14:textFill>
            <w14:solidFill>
              <w14:schemeClr w14:val="tx1"/>
            </w14:solidFill>
          </w14:textFill>
        </w:rPr>
        <w:t>72</w:t>
      </w:r>
      <w:r>
        <w:rPr>
          <w:rFonts w:hint="eastAsia" w:asciiTheme="minorEastAsia" w:hAnsiTheme="minorEastAsia"/>
          <w:color w:val="000000" w:themeColor="text1"/>
          <w:lang w:eastAsia="zh-TW"/>
          <w14:textFill>
            <w14:solidFill>
              <w14:schemeClr w14:val="tx1"/>
            </w14:solidFill>
          </w14:textFill>
        </w:rPr>
        <w:t>頁。常玉芝：《商代周祭制度》</w:t>
      </w:r>
      <w:r>
        <w:rPr>
          <w:rFonts w:asciiTheme="minorEastAsia" w:hAnsiTheme="minorEastAsia"/>
          <w:color w:val="000000" w:themeColor="text1"/>
          <w:lang w:eastAsia="zh-TW"/>
          <w14:textFill>
            <w14:solidFill>
              <w14:schemeClr w14:val="tx1"/>
            </w14:solidFill>
          </w14:textFill>
        </w:rPr>
        <w:t>[M]</w:t>
      </w:r>
      <w:r>
        <w:rPr>
          <w:rFonts w:hint="eastAsia" w:asciiTheme="minorEastAsia" w:hAnsiTheme="minorEastAsia"/>
          <w:color w:val="000000" w:themeColor="text1"/>
          <w:lang w:eastAsia="zh-TW"/>
          <w14:textFill>
            <w14:solidFill>
              <w14:schemeClr w14:val="tx1"/>
            </w14:solidFill>
          </w14:textFill>
        </w:rPr>
        <w:t>，北京：中國社會科學出版社</w:t>
      </w:r>
      <w:r>
        <w:rPr>
          <w:rFonts w:asciiTheme="minorEastAsia" w:hAnsiTheme="minorEastAsia"/>
          <w:color w:val="000000" w:themeColor="text1"/>
          <w:lang w:eastAsia="zh-TW"/>
          <w14:textFill>
            <w14:solidFill>
              <w14:schemeClr w14:val="tx1"/>
            </w14:solidFill>
          </w14:textFill>
        </w:rPr>
        <w:t>1987</w:t>
      </w:r>
      <w:r>
        <w:rPr>
          <w:rFonts w:hint="eastAsia" w:asciiTheme="minorEastAsia" w:hAnsiTheme="minorEastAsia"/>
          <w:color w:val="000000" w:themeColor="text1"/>
          <w:lang w:eastAsia="zh-TW"/>
          <w14:textFill>
            <w14:solidFill>
              <w14:schemeClr w14:val="tx1"/>
            </w14:solidFill>
          </w14:textFill>
        </w:rPr>
        <w:t>年版，第</w:t>
      </w:r>
      <w:r>
        <w:rPr>
          <w:rFonts w:asciiTheme="minorEastAsia" w:hAnsiTheme="minorEastAsia"/>
          <w:color w:val="000000" w:themeColor="text1"/>
          <w:lang w:eastAsia="zh-TW"/>
          <w14:textFill>
            <w14:solidFill>
              <w14:schemeClr w14:val="tx1"/>
            </w14:solidFill>
          </w14:textFill>
        </w:rPr>
        <w:t>138</w:t>
      </w:r>
      <w:r>
        <w:rPr>
          <w:rFonts w:hint="eastAsia" w:asciiTheme="minorEastAsia" w:hAnsiTheme="minorEastAsia"/>
          <w:color w:val="000000" w:themeColor="text1"/>
          <w:lang w:eastAsia="zh-TW"/>
          <w14:textFill>
            <w14:solidFill>
              <w14:schemeClr w14:val="tx1"/>
            </w14:solidFill>
          </w14:textFill>
        </w:rPr>
        <w:t>頁。</w:t>
      </w:r>
    </w:p>
  </w:footnote>
  <w:footnote w:id="3">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《今文尚書》有二十九篇、二十八篇兩說，《顧命》與《康王之浩》兩篇或合或分在此不做討論。</w:t>
      </w:r>
    </w:p>
  </w:footnote>
  <w:footnote w:id="4">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羅振玉：《殷虛書契前編》</w:t>
      </w:r>
      <w:r>
        <w:rPr>
          <w:rFonts w:asciiTheme="minorEastAsia" w:hAnsiTheme="minorEastAsia"/>
          <w:color w:val="000000" w:themeColor="text1"/>
          <w:lang w:eastAsia="zh-TW"/>
          <w14:textFill>
            <w14:solidFill>
              <w14:schemeClr w14:val="tx1"/>
            </w14:solidFill>
          </w14:textFill>
        </w:rPr>
        <w:t>[M]</w:t>
      </w:r>
      <w:r>
        <w:rPr>
          <w:rFonts w:hint="eastAsia" w:asciiTheme="minorEastAsia" w:hAnsiTheme="minorEastAsia"/>
          <w:color w:val="000000" w:themeColor="text1"/>
          <w:lang w:eastAsia="zh-TW"/>
          <w14:textFill>
            <w14:solidFill>
              <w14:schemeClr w14:val="tx1"/>
            </w14:solidFill>
          </w14:textFill>
        </w:rPr>
        <w:t>重印本一五·五，</w:t>
      </w:r>
      <w:r>
        <w:rPr>
          <w:rFonts w:asciiTheme="minorEastAsia" w:hAnsiTheme="minorEastAsia"/>
          <w:color w:val="000000" w:themeColor="text1"/>
          <w:lang w:eastAsia="zh-TW"/>
          <w14:textFill>
            <w14:solidFill>
              <w14:schemeClr w14:val="tx1"/>
            </w14:solidFill>
          </w14:textFill>
        </w:rPr>
        <w:t>1931</w:t>
      </w:r>
      <w:r>
        <w:rPr>
          <w:rFonts w:hint="eastAsia" w:asciiTheme="minorEastAsia" w:hAnsiTheme="minorEastAsia"/>
          <w:color w:val="000000" w:themeColor="text1"/>
          <w:lang w:eastAsia="zh-TW"/>
          <w14:textFill>
            <w14:solidFill>
              <w14:schemeClr w14:val="tx1"/>
            </w14:solidFill>
          </w14:textFill>
        </w:rPr>
        <w:t>年版。</w:t>
      </w:r>
    </w:p>
  </w:footnote>
  <w:footnote w:id="5">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參見王國維：《觀堂集林》</w:t>
      </w:r>
      <w:r>
        <w:rPr>
          <w:rFonts w:asciiTheme="minorEastAsia" w:hAnsiTheme="minorEastAsia"/>
          <w:color w:val="000000" w:themeColor="text1"/>
          <w:lang w:eastAsia="zh-TW"/>
          <w14:textFill>
            <w14:solidFill>
              <w14:schemeClr w14:val="tx1"/>
            </w14:solidFill>
          </w14:textFill>
        </w:rPr>
        <w:t>[M]</w:t>
      </w:r>
      <w:r>
        <w:rPr>
          <w:rFonts w:hint="eastAsia" w:asciiTheme="minorEastAsia" w:hAnsiTheme="minorEastAsia"/>
          <w:color w:val="000000" w:themeColor="text1"/>
          <w:lang w:eastAsia="zh-TW"/>
          <w14:textFill>
            <w14:solidFill>
              <w14:schemeClr w14:val="tx1"/>
            </w14:solidFill>
          </w14:textFill>
        </w:rPr>
        <w:t>，香港：中華書局，</w:t>
      </w:r>
      <w:r>
        <w:rPr>
          <w:rFonts w:asciiTheme="minorEastAsia" w:hAnsiTheme="minorEastAsia"/>
          <w:color w:val="000000" w:themeColor="text1"/>
          <w:lang w:eastAsia="zh-TW"/>
          <w14:textFill>
            <w14:solidFill>
              <w14:schemeClr w14:val="tx1"/>
            </w14:solidFill>
          </w14:textFill>
        </w:rPr>
        <w:t>1973</w:t>
      </w:r>
      <w:r>
        <w:rPr>
          <w:rFonts w:hint="eastAsia" w:asciiTheme="minorEastAsia" w:hAnsiTheme="minorEastAsia"/>
          <w:color w:val="000000" w:themeColor="text1"/>
          <w:lang w:eastAsia="zh-TW"/>
          <w14:textFill>
            <w14:solidFill>
              <w14:schemeClr w14:val="tx1"/>
            </w14:solidFill>
          </w14:textFill>
        </w:rPr>
        <w:t>年。</w:t>
      </w:r>
    </w:p>
  </w:footnote>
  <w:footnote w:id="6">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李學勤：《</w:t>
      </w:r>
      <w:r>
        <w:rPr>
          <w:rFonts w:asciiTheme="minorEastAsia" w:hAnsiTheme="minorEastAsia"/>
          <w:color w:val="000000" w:themeColor="text1"/>
          <w:lang w:eastAsia="zh-TW"/>
          <w14:textFill>
            <w14:solidFill>
              <w14:schemeClr w14:val="tx1"/>
            </w14:solidFill>
          </w14:textFill>
        </w:rPr>
        <w:t>&lt;</w:t>
      </w:r>
      <w:r>
        <w:rPr>
          <w:rFonts w:hint="eastAsia" w:asciiTheme="minorEastAsia" w:hAnsiTheme="minorEastAsia"/>
          <w:color w:val="000000" w:themeColor="text1"/>
          <w:lang w:eastAsia="zh-TW"/>
          <w14:textFill>
            <w14:solidFill>
              <w14:schemeClr w14:val="tx1"/>
            </w14:solidFill>
          </w14:textFill>
        </w:rPr>
        <w:t>夏小正</w:t>
      </w:r>
      <w:r>
        <w:rPr>
          <w:rFonts w:asciiTheme="minorEastAsia" w:hAnsiTheme="minorEastAsia"/>
          <w:color w:val="000000" w:themeColor="text1"/>
          <w:lang w:eastAsia="zh-TW"/>
          <w14:textFill>
            <w14:solidFill>
              <w14:schemeClr w14:val="tx1"/>
            </w14:solidFill>
          </w14:textFill>
        </w:rPr>
        <w:t>&gt;</w:t>
      </w:r>
      <w:r>
        <w:rPr>
          <w:rFonts w:hint="eastAsia" w:asciiTheme="minorEastAsia" w:hAnsiTheme="minorEastAsia"/>
          <w:color w:val="000000" w:themeColor="text1"/>
          <w:lang w:eastAsia="zh-TW"/>
          <w14:textFill>
            <w14:solidFill>
              <w14:schemeClr w14:val="tx1"/>
            </w14:solidFill>
          </w14:textFill>
        </w:rPr>
        <w:t>新證》，《李學勤文集》</w:t>
      </w:r>
      <w:r>
        <w:rPr>
          <w:rFonts w:asciiTheme="minorEastAsia" w:hAnsiTheme="minorEastAsia"/>
          <w:color w:val="000000" w:themeColor="text1"/>
          <w:lang w:eastAsia="zh-TW"/>
          <w14:textFill>
            <w14:solidFill>
              <w14:schemeClr w14:val="tx1"/>
            </w14:solidFill>
          </w14:textFill>
        </w:rPr>
        <w:t>[M]</w:t>
      </w:r>
      <w:r>
        <w:rPr>
          <w:rFonts w:hint="eastAsia" w:asciiTheme="minorEastAsia" w:hAnsiTheme="minorEastAsia"/>
          <w:color w:val="000000" w:themeColor="text1"/>
          <w:lang w:eastAsia="zh-TW"/>
          <w14:textFill>
            <w14:solidFill>
              <w14:schemeClr w14:val="tx1"/>
            </w14:solidFill>
          </w14:textFill>
        </w:rPr>
        <w:t>，上海：上海辭書出版社，</w:t>
      </w:r>
      <w:r>
        <w:rPr>
          <w:rFonts w:asciiTheme="minorEastAsia" w:hAnsiTheme="minorEastAsia"/>
          <w:color w:val="000000" w:themeColor="text1"/>
          <w:lang w:eastAsia="zh-TW"/>
          <w14:textFill>
            <w14:solidFill>
              <w14:schemeClr w14:val="tx1"/>
            </w14:solidFill>
          </w14:textFill>
        </w:rPr>
        <w:t>2005</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90</w:t>
      </w:r>
      <w:r>
        <w:rPr>
          <w:rFonts w:hint="eastAsia" w:asciiTheme="minorEastAsia" w:hAnsiTheme="minorEastAsia"/>
          <w:color w:val="000000" w:themeColor="text1"/>
          <w:lang w:eastAsia="zh-TW"/>
          <w14:textFill>
            <w14:solidFill>
              <w14:schemeClr w14:val="tx1"/>
            </w14:solidFill>
          </w14:textFill>
        </w:rPr>
        <w:t>頁。</w:t>
      </w:r>
    </w:p>
  </w:footnote>
  <w:footnote w:id="7">
    <w:p>
      <w:pPr>
        <w:pStyle w:val="6"/>
        <w:ind w:left="360" w:hanging="360" w:hangingChars="200"/>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臧克和：《楚簡所見《尚書·高宗肜日》祭主及年代問題》</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，《語言論集》（第六輯），北京：中國社會科學出版社，</w:t>
      </w:r>
      <w:r>
        <w:rPr>
          <w:rFonts w:asciiTheme="minorEastAsia" w:hAnsiTheme="minorEastAsia"/>
          <w:color w:val="000000" w:themeColor="text1"/>
          <w:lang w:eastAsia="zh-TW"/>
          <w14:textFill>
            <w14:solidFill>
              <w14:schemeClr w14:val="tx1"/>
            </w14:solidFill>
          </w14:textFill>
        </w:rPr>
        <w:t>2009</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12-20</w:t>
      </w:r>
      <w:r>
        <w:rPr>
          <w:rFonts w:hint="eastAsia" w:asciiTheme="minorEastAsia" w:hAnsiTheme="minorEastAsia"/>
          <w:color w:val="000000" w:themeColor="text1"/>
          <w:lang w:eastAsia="zh-TW"/>
          <w14:textFill>
            <w14:solidFill>
              <w14:schemeClr w14:val="tx1"/>
            </w14:solidFill>
          </w14:textFill>
        </w:rPr>
        <w:t>頁。</w:t>
      </w:r>
    </w:p>
  </w:footnote>
  <w:footnote w:id="8">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漢</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許慎撰，</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宋</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徐鉉校定：《說文解字》</w:t>
      </w:r>
      <w:r>
        <w:rPr>
          <w:rFonts w:asciiTheme="minorEastAsia" w:hAnsiTheme="minorEastAsia"/>
          <w:color w:val="000000" w:themeColor="text1"/>
          <w:lang w:eastAsia="zh-TW"/>
          <w14:textFill>
            <w14:solidFill>
              <w14:schemeClr w14:val="tx1"/>
            </w14:solidFill>
          </w14:textFill>
        </w:rPr>
        <w:t>[M]</w:t>
      </w:r>
      <w:r>
        <w:rPr>
          <w:rFonts w:hint="eastAsia" w:asciiTheme="minorEastAsia" w:hAnsiTheme="minorEastAsia"/>
          <w:color w:val="000000" w:themeColor="text1"/>
          <w:lang w:eastAsia="zh-TW"/>
          <w14:textFill>
            <w14:solidFill>
              <w14:schemeClr w14:val="tx1"/>
            </w14:solidFill>
          </w14:textFill>
        </w:rPr>
        <w:t>，北京：中華書局，</w:t>
      </w:r>
      <w:r>
        <w:rPr>
          <w:rFonts w:asciiTheme="minorEastAsia" w:hAnsiTheme="minorEastAsia"/>
          <w:color w:val="000000" w:themeColor="text1"/>
          <w:lang w:eastAsia="zh-TW"/>
          <w14:textFill>
            <w14:solidFill>
              <w14:schemeClr w14:val="tx1"/>
            </w14:solidFill>
          </w14:textFill>
        </w:rPr>
        <w:t>1963</w:t>
      </w:r>
      <w:r>
        <w:rPr>
          <w:rFonts w:hint="eastAsia" w:asciiTheme="minorEastAsia" w:hAnsiTheme="minorEastAsia"/>
          <w:color w:val="000000" w:themeColor="text1"/>
          <w:lang w:eastAsia="zh-TW"/>
          <w14:textFill>
            <w14:solidFill>
              <w14:schemeClr w14:val="tx1"/>
            </w14:solidFill>
          </w14:textFill>
        </w:rPr>
        <w:t>年。</w:t>
      </w:r>
    </w:p>
  </w:footnote>
  <w:footnote w:id="9">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連劭名：《</w:t>
      </w:r>
      <w:r>
        <w:rPr>
          <w:rFonts w:asciiTheme="minorEastAsia" w:hAnsiTheme="minorEastAsia"/>
          <w:color w:val="000000" w:themeColor="text1"/>
          <w:lang w:eastAsia="zh-TW"/>
          <w14:textFill>
            <w14:solidFill>
              <w14:schemeClr w14:val="tx1"/>
            </w14:solidFill>
          </w14:textFill>
        </w:rPr>
        <w:t>&lt;</w:t>
      </w:r>
      <w:r>
        <w:rPr>
          <w:rFonts w:hint="eastAsia" w:asciiTheme="minorEastAsia" w:hAnsiTheme="minorEastAsia"/>
          <w:color w:val="000000" w:themeColor="text1"/>
          <w:lang w:eastAsia="zh-TW"/>
          <w14:textFill>
            <w14:solidFill>
              <w14:schemeClr w14:val="tx1"/>
            </w14:solidFill>
          </w14:textFill>
        </w:rPr>
        <w:t>尚書·高宗肜日</w:t>
      </w:r>
      <w:r>
        <w:rPr>
          <w:rFonts w:asciiTheme="minorEastAsia" w:hAnsiTheme="minorEastAsia"/>
          <w:color w:val="000000" w:themeColor="text1"/>
          <w:lang w:eastAsia="zh-TW"/>
          <w14:textFill>
            <w14:solidFill>
              <w14:schemeClr w14:val="tx1"/>
            </w14:solidFill>
          </w14:textFill>
        </w:rPr>
        <w:t>&gt;</w:t>
      </w:r>
      <w:r>
        <w:rPr>
          <w:rFonts w:hint="eastAsia" w:asciiTheme="minorEastAsia" w:hAnsiTheme="minorEastAsia"/>
          <w:color w:val="000000" w:themeColor="text1"/>
          <w:lang w:eastAsia="zh-TW"/>
          <w14:textFill>
            <w14:solidFill>
              <w14:schemeClr w14:val="tx1"/>
            </w14:solidFill>
          </w14:textFill>
        </w:rPr>
        <w:t>與古代的鳥占》</w:t>
      </w:r>
      <w:r>
        <w:rPr>
          <w:rFonts w:asciiTheme="minorEastAsia" w:hAnsiTheme="minorEastAsia"/>
          <w:color w:val="000000" w:themeColor="text1"/>
          <w:lang w:eastAsia="zh-TW"/>
          <w14:textFill>
            <w14:solidFill>
              <w14:schemeClr w14:val="tx1"/>
            </w14:solidFill>
          </w14:textFill>
        </w:rPr>
        <w:t>[A]</w:t>
      </w:r>
      <w:r>
        <w:rPr>
          <w:rFonts w:hint="eastAsia" w:asciiTheme="minorEastAsia" w:hAnsiTheme="minorEastAsia"/>
          <w:color w:val="000000" w:themeColor="text1"/>
          <w:lang w:eastAsia="zh-TW"/>
          <w14:textFill>
            <w14:solidFill>
              <w14:schemeClr w14:val="tx1"/>
            </w14:solidFill>
          </w14:textFill>
        </w:rPr>
        <w:t>，饒宗頤主編《華學》</w:t>
      </w:r>
      <w:r>
        <w:rPr>
          <w:rFonts w:asciiTheme="minorEastAsia" w:hAnsiTheme="minorEastAsia"/>
          <w:color w:val="000000" w:themeColor="text1"/>
          <w:lang w:eastAsia="zh-TW"/>
          <w14:textFill>
            <w14:solidFill>
              <w14:schemeClr w14:val="tx1"/>
            </w14:solidFill>
          </w14:textFill>
        </w:rPr>
        <w:t>[C]</w:t>
      </w:r>
      <w:r>
        <w:rPr>
          <w:rFonts w:hint="eastAsia" w:asciiTheme="minorEastAsia" w:hAnsiTheme="minorEastAsia"/>
          <w:color w:val="000000" w:themeColor="text1"/>
          <w:lang w:eastAsia="zh-TW"/>
          <w14:textFill>
            <w14:solidFill>
              <w14:schemeClr w14:val="tx1"/>
            </w14:solidFill>
          </w14:textFill>
        </w:rPr>
        <w:t>第一期。</w:t>
      </w:r>
    </w:p>
  </w:footnote>
  <w:footnote w:id="10">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李學勤：《</w:t>
      </w:r>
      <w:r>
        <w:rPr>
          <w:rFonts w:asciiTheme="minorEastAsia" w:hAnsiTheme="minorEastAsia"/>
          <w:color w:val="000000" w:themeColor="text1"/>
          <w:lang w:eastAsia="zh-TW"/>
          <w14:textFill>
            <w14:solidFill>
              <w14:schemeClr w14:val="tx1"/>
            </w14:solidFill>
          </w14:textFill>
        </w:rPr>
        <w:t>&lt;</w:t>
      </w:r>
      <w:r>
        <w:rPr>
          <w:rFonts w:hint="eastAsia" w:asciiTheme="minorEastAsia" w:hAnsiTheme="minorEastAsia"/>
          <w:color w:val="000000" w:themeColor="text1"/>
          <w:lang w:eastAsia="zh-TW"/>
          <w14:textFill>
            <w14:solidFill>
              <w14:schemeClr w14:val="tx1"/>
            </w14:solidFill>
          </w14:textFill>
        </w:rPr>
        <w:t>夏小正</w:t>
      </w:r>
      <w:r>
        <w:rPr>
          <w:rFonts w:asciiTheme="minorEastAsia" w:hAnsiTheme="minorEastAsia"/>
          <w:color w:val="000000" w:themeColor="text1"/>
          <w:lang w:eastAsia="zh-TW"/>
          <w14:textFill>
            <w14:solidFill>
              <w14:schemeClr w14:val="tx1"/>
            </w14:solidFill>
          </w14:textFill>
        </w:rPr>
        <w:t>&gt;</w:t>
      </w:r>
      <w:r>
        <w:rPr>
          <w:rFonts w:hint="eastAsia" w:asciiTheme="minorEastAsia" w:hAnsiTheme="minorEastAsia"/>
          <w:color w:val="000000" w:themeColor="text1"/>
          <w:lang w:eastAsia="zh-TW"/>
          <w14:textFill>
            <w14:solidFill>
              <w14:schemeClr w14:val="tx1"/>
            </w14:solidFill>
          </w14:textFill>
        </w:rPr>
        <w:t>新證》，《李學勤文集》</w:t>
      </w:r>
      <w:r>
        <w:rPr>
          <w:rFonts w:asciiTheme="minorEastAsia" w:hAnsiTheme="minorEastAsia"/>
          <w:color w:val="000000" w:themeColor="text1"/>
          <w:lang w:eastAsia="zh-TW"/>
          <w14:textFill>
            <w14:solidFill>
              <w14:schemeClr w14:val="tx1"/>
            </w14:solidFill>
          </w14:textFill>
        </w:rPr>
        <w:t>[M]</w:t>
      </w:r>
      <w:r>
        <w:rPr>
          <w:rFonts w:hint="eastAsia" w:asciiTheme="minorEastAsia" w:hAnsiTheme="minorEastAsia"/>
          <w:color w:val="000000" w:themeColor="text1"/>
          <w:lang w:eastAsia="zh-TW"/>
          <w14:textFill>
            <w14:solidFill>
              <w14:schemeClr w14:val="tx1"/>
            </w14:solidFill>
          </w14:textFill>
        </w:rPr>
        <w:t>，上海：上海辭書出版社，</w:t>
      </w:r>
      <w:r>
        <w:rPr>
          <w:rFonts w:asciiTheme="minorEastAsia" w:hAnsiTheme="minorEastAsia"/>
          <w:color w:val="000000" w:themeColor="text1"/>
          <w:lang w:eastAsia="zh-TW"/>
          <w14:textFill>
            <w14:solidFill>
              <w14:schemeClr w14:val="tx1"/>
            </w14:solidFill>
          </w14:textFill>
        </w:rPr>
        <w:t>2005</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90</w:t>
      </w:r>
      <w:r>
        <w:rPr>
          <w:rFonts w:hint="eastAsia" w:asciiTheme="minorEastAsia" w:hAnsiTheme="minorEastAsia"/>
          <w:color w:val="000000" w:themeColor="text1"/>
          <w:lang w:eastAsia="zh-TW"/>
          <w14:textFill>
            <w14:solidFill>
              <w14:schemeClr w14:val="tx1"/>
            </w14:solidFill>
          </w14:textFill>
        </w:rPr>
        <w:t>頁。</w:t>
      </w:r>
    </w:p>
  </w:footnote>
  <w:footnote w:id="11">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清</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盧見曾輯：《尚書大傳》，乾隆二十一年刻（</w:t>
      </w:r>
      <w:r>
        <w:rPr>
          <w:rFonts w:asciiTheme="minorEastAsia" w:hAnsiTheme="minorEastAsia"/>
          <w:color w:val="000000" w:themeColor="text1"/>
          <w:lang w:eastAsia="zh-TW"/>
          <w14:textFill>
            <w14:solidFill>
              <w14:schemeClr w14:val="tx1"/>
            </w14:solidFill>
          </w14:textFill>
        </w:rPr>
        <w:t>1756</w:t>
      </w:r>
      <w:r>
        <w:rPr>
          <w:rFonts w:hint="eastAsia" w:asciiTheme="minorEastAsia" w:hAnsiTheme="minorEastAsia"/>
          <w:color w:val="000000" w:themeColor="text1"/>
          <w:lang w:eastAsia="zh-TW"/>
          <w14:textFill>
            <w14:solidFill>
              <w14:schemeClr w14:val="tx1"/>
            </w14:solidFill>
          </w14:textFill>
        </w:rPr>
        <w:t>）。</w:t>
      </w:r>
    </w:p>
  </w:footnote>
  <w:footnote w:id="12">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吳豔麗：《</w:t>
      </w:r>
      <w:r>
        <w:rPr>
          <w:rFonts w:asciiTheme="minorEastAsia" w:hAnsiTheme="minorEastAsia"/>
          <w:color w:val="000000" w:themeColor="text1"/>
          <w:lang w:eastAsia="zh-TW"/>
          <w14:textFill>
            <w14:solidFill>
              <w14:schemeClr w14:val="tx1"/>
            </w14:solidFill>
          </w14:textFill>
        </w:rPr>
        <w:t>&lt;</w:t>
      </w:r>
      <w:r>
        <w:rPr>
          <w:rFonts w:hint="eastAsia" w:asciiTheme="minorEastAsia" w:hAnsiTheme="minorEastAsia"/>
          <w:color w:val="000000" w:themeColor="text1"/>
          <w:lang w:eastAsia="zh-TW"/>
          <w14:textFill>
            <w14:solidFill>
              <w14:schemeClr w14:val="tx1"/>
            </w14:solidFill>
          </w14:textFill>
        </w:rPr>
        <w:t>高宗肜日</w:t>
      </w:r>
      <w:r>
        <w:rPr>
          <w:rFonts w:asciiTheme="minorEastAsia" w:hAnsiTheme="minorEastAsia"/>
          <w:color w:val="000000" w:themeColor="text1"/>
          <w:lang w:eastAsia="zh-TW"/>
          <w14:textFill>
            <w14:solidFill>
              <w14:schemeClr w14:val="tx1"/>
            </w14:solidFill>
          </w14:textFill>
        </w:rPr>
        <w:t>&gt;</w:t>
      </w:r>
      <w:r>
        <w:rPr>
          <w:rFonts w:hint="eastAsia" w:asciiTheme="minorEastAsia" w:hAnsiTheme="minorEastAsia"/>
          <w:color w:val="000000" w:themeColor="text1"/>
          <w:lang w:eastAsia="zh-TW"/>
          <w14:textFill>
            <w14:solidFill>
              <w14:schemeClr w14:val="tx1"/>
            </w14:solidFill>
          </w14:textFill>
        </w:rPr>
        <w:t>篇的陳諫藝術》</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，《殷都學刊》，</w:t>
      </w:r>
      <w:r>
        <w:rPr>
          <w:rFonts w:asciiTheme="minorEastAsia" w:hAnsiTheme="minorEastAsia"/>
          <w:color w:val="000000" w:themeColor="text1"/>
          <w:lang w:eastAsia="zh-TW"/>
          <w14:textFill>
            <w14:solidFill>
              <w14:schemeClr w14:val="tx1"/>
            </w14:solidFill>
          </w14:textFill>
        </w:rPr>
        <w:t>1996</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2</w:t>
      </w:r>
      <w:r>
        <w:rPr>
          <w:rFonts w:hint="eastAsia" w:asciiTheme="minorEastAsia" w:hAnsiTheme="minorEastAsia"/>
          <w:color w:val="000000" w:themeColor="text1"/>
          <w:lang w:eastAsia="zh-TW"/>
          <w14:textFill>
            <w14:solidFill>
              <w14:schemeClr w14:val="tx1"/>
            </w14:solidFill>
          </w14:textFill>
        </w:rPr>
        <w:t>期，第</w:t>
      </w:r>
      <w:r>
        <w:rPr>
          <w:rFonts w:asciiTheme="minorEastAsia" w:hAnsiTheme="minorEastAsia"/>
          <w:color w:val="000000" w:themeColor="text1"/>
          <w:lang w:eastAsia="zh-TW"/>
          <w14:textFill>
            <w14:solidFill>
              <w14:schemeClr w14:val="tx1"/>
            </w14:solidFill>
          </w14:textFill>
        </w:rPr>
        <w:t>13-18</w:t>
      </w:r>
      <w:r>
        <w:rPr>
          <w:rFonts w:hint="eastAsia" w:asciiTheme="minorEastAsia" w:hAnsiTheme="minorEastAsia"/>
          <w:color w:val="000000" w:themeColor="text1"/>
          <w:lang w:eastAsia="zh-TW"/>
          <w14:textFill>
            <w14:solidFill>
              <w14:schemeClr w14:val="tx1"/>
            </w14:solidFill>
          </w14:textFill>
        </w:rPr>
        <w:t>頁。</w:t>
      </w:r>
    </w:p>
  </w:footnote>
  <w:footnote w:id="13">
    <w:p>
      <w:pPr>
        <w:pStyle w:val="6"/>
        <w:ind w:left="360" w:hanging="360" w:hangingChars="200"/>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李雙芬：《從選祭到周祭——兼論商代後期王權的合法性建構》</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，《殷都學刊》，</w:t>
      </w:r>
      <w:r>
        <w:rPr>
          <w:rFonts w:asciiTheme="minorEastAsia" w:hAnsiTheme="minorEastAsia"/>
          <w:color w:val="000000" w:themeColor="text1"/>
          <w:lang w:eastAsia="zh-TW"/>
          <w14:textFill>
            <w14:solidFill>
              <w14:schemeClr w14:val="tx1"/>
            </w14:solidFill>
          </w14:textFill>
        </w:rPr>
        <w:t>2015</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2</w:t>
      </w:r>
      <w:r>
        <w:rPr>
          <w:rFonts w:hint="eastAsia" w:asciiTheme="minorEastAsia" w:hAnsiTheme="minorEastAsia"/>
          <w:color w:val="000000" w:themeColor="text1"/>
          <w:lang w:eastAsia="zh-TW"/>
          <w14:textFill>
            <w14:solidFill>
              <w14:schemeClr w14:val="tx1"/>
            </w14:solidFill>
          </w14:textFill>
        </w:rPr>
        <w:t>期，第</w:t>
      </w:r>
      <w:r>
        <w:rPr>
          <w:rFonts w:asciiTheme="minorEastAsia" w:hAnsiTheme="minorEastAsia"/>
          <w:color w:val="000000" w:themeColor="text1"/>
          <w:lang w:eastAsia="zh-TW"/>
          <w14:textFill>
            <w14:solidFill>
              <w14:schemeClr w14:val="tx1"/>
            </w14:solidFill>
          </w14:textFill>
        </w:rPr>
        <w:t>10-18</w:t>
      </w:r>
      <w:r>
        <w:rPr>
          <w:rFonts w:hint="eastAsia" w:asciiTheme="minorEastAsia" w:hAnsiTheme="minorEastAsia"/>
          <w:color w:val="000000" w:themeColor="text1"/>
          <w:lang w:eastAsia="zh-TW"/>
          <w14:textFill>
            <w14:solidFill>
              <w14:schemeClr w14:val="tx1"/>
            </w14:solidFill>
          </w14:textFill>
        </w:rPr>
        <w:t>頁。</w:t>
      </w:r>
    </w:p>
  </w:footnote>
  <w:footnote w:id="14">
    <w:p>
      <w:pPr>
        <w:pStyle w:val="6"/>
        <w:ind w:left="360" w:hanging="360" w:hangingChars="200"/>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王暉：《</w:t>
      </w:r>
      <w:r>
        <w:rPr>
          <w:rFonts w:asciiTheme="minorEastAsia" w:hAnsiTheme="minorEastAsia"/>
          <w:color w:val="000000" w:themeColor="text1"/>
          <w:lang w:eastAsia="zh-TW"/>
          <w14:textFill>
            <w14:solidFill>
              <w14:schemeClr w14:val="tx1"/>
            </w14:solidFill>
          </w14:textFill>
        </w:rPr>
        <w:t>&lt;</w:t>
      </w:r>
      <w:r>
        <w:rPr>
          <w:rFonts w:hint="eastAsia" w:asciiTheme="minorEastAsia" w:hAnsiTheme="minorEastAsia"/>
          <w:color w:val="000000" w:themeColor="text1"/>
          <w:lang w:eastAsia="zh-TW"/>
          <w14:textFill>
            <w14:solidFill>
              <w14:schemeClr w14:val="tx1"/>
            </w14:solidFill>
          </w14:textFill>
        </w:rPr>
        <w:t>尚書·高宗肜日</w:t>
      </w:r>
      <w:r>
        <w:rPr>
          <w:rFonts w:asciiTheme="minorEastAsia" w:hAnsiTheme="minorEastAsia"/>
          <w:color w:val="000000" w:themeColor="text1"/>
          <w:lang w:eastAsia="zh-TW"/>
          <w14:textFill>
            <w14:solidFill>
              <w14:schemeClr w14:val="tx1"/>
            </w14:solidFill>
          </w14:textFill>
        </w:rPr>
        <w:t>&gt;</w:t>
      </w:r>
      <w:r>
        <w:rPr>
          <w:rFonts w:hint="eastAsia" w:asciiTheme="minorEastAsia" w:hAnsiTheme="minorEastAsia"/>
          <w:color w:val="000000" w:themeColor="text1"/>
          <w:lang w:eastAsia="zh-TW"/>
          <w14:textFill>
            <w14:solidFill>
              <w14:schemeClr w14:val="tx1"/>
            </w14:solidFill>
          </w14:textFill>
        </w:rPr>
        <w:t>主旨發覆——兼論商族雉鳳圖騰崇拜》</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，《陝西師範大學學報（哲學社會科學版）》</w:t>
      </w:r>
      <w:r>
        <w:rPr>
          <w:rFonts w:asciiTheme="minorEastAsia" w:hAnsiTheme="minorEastAsia"/>
          <w:color w:val="000000" w:themeColor="text1"/>
          <w:lang w:eastAsia="zh-TW"/>
          <w14:textFill>
            <w14:solidFill>
              <w14:schemeClr w14:val="tx1"/>
            </w14:solidFill>
          </w14:textFill>
        </w:rPr>
        <w:t>1996</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1</w:t>
      </w:r>
      <w:r>
        <w:rPr>
          <w:rFonts w:hint="eastAsia" w:asciiTheme="minorEastAsia" w:hAnsiTheme="minorEastAsia"/>
          <w:color w:val="000000" w:themeColor="text1"/>
          <w:lang w:eastAsia="zh-TW"/>
          <w14:textFill>
            <w14:solidFill>
              <w14:schemeClr w14:val="tx1"/>
            </w14:solidFill>
          </w14:textFill>
        </w:rPr>
        <w:t>期，第</w:t>
      </w:r>
      <w:r>
        <w:rPr>
          <w:rFonts w:asciiTheme="minorEastAsia" w:hAnsiTheme="minorEastAsia"/>
          <w:color w:val="000000" w:themeColor="text1"/>
          <w:lang w:eastAsia="zh-TW"/>
          <w14:textFill>
            <w14:solidFill>
              <w14:schemeClr w14:val="tx1"/>
            </w14:solidFill>
          </w14:textFill>
        </w:rPr>
        <w:t>51-59</w:t>
      </w:r>
      <w:r>
        <w:rPr>
          <w:rFonts w:hint="eastAsia" w:asciiTheme="minorEastAsia" w:hAnsiTheme="minorEastAsia"/>
          <w:color w:val="000000" w:themeColor="text1"/>
          <w:lang w:eastAsia="zh-TW"/>
          <w14:textFill>
            <w14:solidFill>
              <w14:schemeClr w14:val="tx1"/>
            </w14:solidFill>
          </w14:textFill>
        </w:rPr>
        <w:t>頁。</w:t>
      </w:r>
      <w:r>
        <w:rPr>
          <w:rFonts w:asciiTheme="minorEastAsia" w:hAnsiTheme="minorEastAsia"/>
          <w:color w:val="000000" w:themeColor="text1"/>
          <w14:textFill>
            <w14:solidFill>
              <w14:schemeClr w14:val="tx1"/>
            </w14:solidFill>
          </w14:textFill>
        </w:rPr>
        <w:t xml:space="preserve"> </w:t>
      </w:r>
    </w:p>
  </w:footnote>
  <w:footnote w:id="15">
    <w:p>
      <w:pPr>
        <w:pStyle w:val="6"/>
        <w:rPr>
          <w:rFonts w:cs="Arial" w:asciiTheme="minorEastAsia" w:hAnsiTheme="minorEastAsia"/>
          <w:color w:val="000000" w:themeColor="text1"/>
          <w:shd w:val="clear" w:color="auto" w:fill="FFFFFF"/>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Style w:val="9"/>
          <w:rFonts w:cs="Arial" w:asciiTheme="minorEastAsia" w:hAnsiTheme="minorEastAsia"/>
          <w:i w:val="0"/>
          <w:iCs w:val="0"/>
          <w:color w:val="000000" w:themeColor="text1"/>
          <w:shd w:val="clear" w:color="auto" w:fill="FFFFFF"/>
          <w:lang w:eastAsia="zh-TW"/>
          <w14:textFill>
            <w14:solidFill>
              <w14:schemeClr w14:val="tx1"/>
            </w14:solidFill>
          </w14:textFill>
        </w:rPr>
        <w:t xml:space="preserve"> </w:t>
      </w:r>
      <w:r>
        <w:rPr>
          <w:rStyle w:val="9"/>
          <w:rFonts w:hint="eastAsia" w:cs="Arial" w:asciiTheme="minorEastAsia" w:hAnsiTheme="minorEastAsia"/>
          <w:i w:val="0"/>
          <w:iCs w:val="0"/>
          <w:color w:val="000000" w:themeColor="text1"/>
          <w:shd w:val="clear" w:color="auto" w:fill="FFFFFF"/>
          <w:lang w:eastAsia="zh-TW"/>
          <w14:textFill>
            <w14:solidFill>
              <w14:schemeClr w14:val="tx1"/>
            </w14:solidFill>
          </w14:textFill>
        </w:rPr>
        <w:t>楊筠如：《尚書核詁》</w:t>
      </w:r>
      <w:r>
        <w:rPr>
          <w:rStyle w:val="9"/>
          <w:rFonts w:cs="Arial" w:asciiTheme="minorEastAsia" w:hAnsiTheme="minorEastAsia"/>
          <w:i w:val="0"/>
          <w:iCs w:val="0"/>
          <w:color w:val="000000" w:themeColor="text1"/>
          <w:shd w:val="clear" w:color="auto" w:fill="FFFFFF"/>
          <w:lang w:eastAsia="zh-TW"/>
          <w14:textFill>
            <w14:solidFill>
              <w14:schemeClr w14:val="tx1"/>
            </w14:solidFill>
          </w14:textFill>
        </w:rPr>
        <w:t>[M]</w:t>
      </w:r>
      <w:r>
        <w:rPr>
          <w:rStyle w:val="9"/>
          <w:rFonts w:hint="eastAsia" w:cs="Arial" w:asciiTheme="minorEastAsia" w:hAnsiTheme="minorEastAsia"/>
          <w:i w:val="0"/>
          <w:iCs w:val="0"/>
          <w:color w:val="000000" w:themeColor="text1"/>
          <w:shd w:val="clear" w:color="auto" w:fill="FFFFFF"/>
          <w:lang w:eastAsia="zh-TW"/>
          <w14:textFill>
            <w14:solidFill>
              <w14:schemeClr w14:val="tx1"/>
            </w14:solidFill>
          </w14:textFill>
        </w:rPr>
        <w:t>，西安：陝西人民出版社，</w:t>
      </w:r>
      <w:r>
        <w:rPr>
          <w:rStyle w:val="9"/>
          <w:rFonts w:cs="Arial" w:asciiTheme="minorEastAsia" w:hAnsiTheme="minorEastAsia"/>
          <w:i w:val="0"/>
          <w:iCs w:val="0"/>
          <w:color w:val="000000" w:themeColor="text1"/>
          <w:shd w:val="clear" w:color="auto" w:fill="FFFFFF"/>
          <w:lang w:eastAsia="zh-TW"/>
          <w14:textFill>
            <w14:solidFill>
              <w14:schemeClr w14:val="tx1"/>
            </w14:solidFill>
          </w14:textFill>
        </w:rPr>
        <w:t>1959</w:t>
      </w:r>
      <w:r>
        <w:rPr>
          <w:rStyle w:val="9"/>
          <w:rFonts w:hint="eastAsia" w:cs="Arial" w:asciiTheme="minorEastAsia" w:hAnsiTheme="minorEastAsia"/>
          <w:i w:val="0"/>
          <w:iCs w:val="0"/>
          <w:color w:val="000000" w:themeColor="text1"/>
          <w:shd w:val="clear" w:color="auto" w:fill="FFFFFF"/>
          <w:lang w:eastAsia="zh-TW"/>
          <w14:textFill>
            <w14:solidFill>
              <w14:schemeClr w14:val="tx1"/>
            </w14:solidFill>
          </w14:textFill>
        </w:rPr>
        <w:t>年。</w:t>
      </w:r>
    </w:p>
  </w:footnote>
  <w:footnote w:id="16">
    <w:p>
      <w:pPr>
        <w:pStyle w:val="6"/>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lang w:eastAsia="zh-TW"/>
          <w14:textFill>
            <w14:solidFill>
              <w14:schemeClr w14:val="tx1"/>
            </w14:solidFill>
          </w14:textFill>
        </w:rPr>
        <w:t>[</w:t>
      </w:r>
      <w:r>
        <w:rPr>
          <w:rFonts w:asciiTheme="minorEastAsia" w:hAnsiTheme="minorEastAsia"/>
          <w:color w:val="000000" w:themeColor="text1"/>
          <w14:textFill>
            <w14:solidFill>
              <w14:schemeClr w14:val="tx1"/>
            </w14:solidFill>
          </w14:textFill>
        </w:rPr>
        <w:footnoteRef/>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範文瀾：《中國通史簡編》</w:t>
      </w:r>
      <w:r>
        <w:rPr>
          <w:rFonts w:asciiTheme="minorEastAsia" w:hAnsiTheme="minorEastAsia"/>
          <w:color w:val="000000" w:themeColor="text1"/>
          <w:lang w:eastAsia="zh-TW"/>
          <w14:textFill>
            <w14:solidFill>
              <w14:schemeClr w14:val="tx1"/>
            </w14:solidFill>
          </w14:textFill>
        </w:rPr>
        <w:t>[M]</w:t>
      </w:r>
      <w:r>
        <w:rPr>
          <w:rFonts w:hint="eastAsia" w:asciiTheme="minorEastAsia" w:hAnsiTheme="minorEastAsia"/>
          <w:color w:val="000000" w:themeColor="text1"/>
          <w:lang w:eastAsia="zh-TW"/>
          <w14:textFill>
            <w14:solidFill>
              <w14:schemeClr w14:val="tx1"/>
            </w14:solidFill>
          </w14:textFill>
        </w:rPr>
        <w:t>修訂本，北京：商務印書館，</w:t>
      </w:r>
      <w:r>
        <w:rPr>
          <w:rFonts w:asciiTheme="minorEastAsia" w:hAnsiTheme="minorEastAsia"/>
          <w:color w:val="000000" w:themeColor="text1"/>
          <w:lang w:eastAsia="zh-TW"/>
          <w14:textFill>
            <w14:solidFill>
              <w14:schemeClr w14:val="tx1"/>
            </w14:solidFill>
          </w14:textFill>
        </w:rPr>
        <w:t>2010</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114</w:t>
      </w:r>
      <w:r>
        <w:rPr>
          <w:rFonts w:hint="eastAsia" w:asciiTheme="minorEastAsia" w:hAnsiTheme="minorEastAsia"/>
          <w:color w:val="000000" w:themeColor="text1"/>
          <w:lang w:eastAsia="zh-TW"/>
          <w14:textFill>
            <w14:solidFill>
              <w14:schemeClr w14:val="tx1"/>
            </w14:solidFill>
          </w14:textFill>
        </w:rPr>
        <w:t>頁。</w:t>
      </w:r>
    </w:p>
  </w:footnote>
  <w:footnote w:id="17">
    <w:p>
      <w:pPr>
        <w:pStyle w:val="6"/>
        <w:ind w:left="360" w:hanging="360" w:hangingChars="20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lang w:eastAsia="zh-TW"/>
          <w14:textFill>
            <w14:solidFill>
              <w14:schemeClr w14:val="tx1"/>
            </w14:solidFill>
          </w14:textFill>
        </w:rPr>
        <w:t>[</w:t>
      </w:r>
      <w:r>
        <w:rPr>
          <w:rFonts w:asciiTheme="minorEastAsia" w:hAnsiTheme="minorEastAsia"/>
          <w:color w:val="000000" w:themeColor="text1"/>
          <w14:textFill>
            <w14:solidFill>
              <w14:schemeClr w14:val="tx1"/>
            </w14:solidFill>
          </w14:textFill>
        </w:rPr>
        <w:footnoteRef/>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關於“西伯戡黎”，主要有“文王戡黎說”、“武王戡黎說”、“各戡耆、黎說”、“兩個黎</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耆</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國說”、</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“闕疑說”等諸說，因本文僅是為討論《高宗肜日》篇的文本定位而論及，故對此問題不做討論。</w:t>
      </w:r>
    </w:p>
  </w:footnote>
  <w:footnote w:id="18">
    <w:p>
      <w:pPr>
        <w:pStyle w:val="6"/>
        <w:ind w:left="360" w:hanging="360" w:hangingChars="200"/>
        <w:rPr>
          <w:rFonts w:asciiTheme="minorEastAsia" w:hAnsiTheme="minorEastAsia"/>
          <w:color w:val="000000" w:themeColor="text1"/>
          <w:lang w:eastAsia="zh-TW"/>
          <w14:textFill>
            <w14:solidFill>
              <w14:schemeClr w14:val="tx1"/>
            </w14:solidFill>
          </w14:textFill>
        </w:rPr>
      </w:pPr>
      <w:r>
        <w:rPr>
          <w:rFonts w:asciiTheme="minorEastAsia" w:hAnsiTheme="minorEastAsia"/>
          <w:color w:val="000000" w:themeColor="text1"/>
          <w:lang w:eastAsia="zh-TW"/>
          <w14:textFill>
            <w14:solidFill>
              <w14:schemeClr w14:val="tx1"/>
            </w14:solidFill>
          </w14:textFill>
        </w:rPr>
        <w:t>[</w:t>
      </w:r>
      <w:r>
        <w:rPr>
          <w:rFonts w:asciiTheme="minorEastAsia" w:hAnsiTheme="minorEastAsia"/>
          <w:color w:val="000000" w:themeColor="text1"/>
          <w14:textFill>
            <w14:solidFill>
              <w14:schemeClr w14:val="tx1"/>
            </w14:solidFill>
          </w14:textFill>
        </w:rPr>
        <w:footnoteRef/>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王宇信：《殷墟宮殿宗廟基址研究的新突破——讀杜金鵬</w:t>
      </w:r>
      <w:r>
        <w:rPr>
          <w:rFonts w:asciiTheme="minorEastAsia" w:hAnsiTheme="minorEastAsia"/>
          <w:color w:val="000000" w:themeColor="text1"/>
          <w:lang w:eastAsia="zh-TW"/>
          <w14:textFill>
            <w14:solidFill>
              <w14:schemeClr w14:val="tx1"/>
            </w14:solidFill>
          </w14:textFill>
        </w:rPr>
        <w:t>&lt;</w:t>
      </w:r>
      <w:r>
        <w:rPr>
          <w:rFonts w:hint="eastAsia" w:asciiTheme="minorEastAsia" w:hAnsiTheme="minorEastAsia"/>
          <w:color w:val="000000" w:themeColor="text1"/>
          <w:lang w:eastAsia="zh-TW"/>
          <w14:textFill>
            <w14:solidFill>
              <w14:schemeClr w14:val="tx1"/>
            </w14:solidFill>
          </w14:textFill>
        </w:rPr>
        <w:t>殷墟宮殿區建築基址研究</w:t>
      </w:r>
      <w:r>
        <w:rPr>
          <w:rFonts w:asciiTheme="minorEastAsia" w:hAnsiTheme="minorEastAsia"/>
          <w:color w:val="000000" w:themeColor="text1"/>
          <w:lang w:eastAsia="zh-TW"/>
          <w14:textFill>
            <w14:solidFill>
              <w14:schemeClr w14:val="tx1"/>
            </w14:solidFill>
          </w14:textFill>
        </w:rPr>
        <w:t>&gt;</w:t>
      </w:r>
      <w:r>
        <w:rPr>
          <w:rFonts w:hint="eastAsia" w:asciiTheme="minorEastAsia" w:hAnsiTheme="minorEastAsia"/>
          <w:color w:val="000000" w:themeColor="text1"/>
          <w:lang w:eastAsia="zh-TW"/>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，《南方文物》，</w:t>
      </w:r>
      <w:r>
        <w:rPr>
          <w:rFonts w:asciiTheme="minorEastAsia" w:hAnsiTheme="minorEastAsia"/>
          <w:color w:val="000000" w:themeColor="text1"/>
          <w:lang w:eastAsia="zh-TW"/>
          <w14:textFill>
            <w14:solidFill>
              <w14:schemeClr w14:val="tx1"/>
            </w14:solidFill>
          </w14:textFill>
        </w:rPr>
        <w:t>2011</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4</w:t>
      </w:r>
      <w:r>
        <w:rPr>
          <w:rFonts w:hint="eastAsia" w:asciiTheme="minorEastAsia" w:hAnsiTheme="minorEastAsia"/>
          <w:color w:val="000000" w:themeColor="text1"/>
          <w:lang w:eastAsia="zh-TW"/>
          <w14:textFill>
            <w14:solidFill>
              <w14:schemeClr w14:val="tx1"/>
            </w14:solidFill>
          </w14:textFill>
        </w:rPr>
        <w:t>期，第</w:t>
      </w:r>
      <w:r>
        <w:rPr>
          <w:rFonts w:asciiTheme="minorEastAsia" w:hAnsiTheme="minorEastAsia"/>
          <w:color w:val="000000" w:themeColor="text1"/>
          <w:lang w:eastAsia="zh-TW"/>
          <w14:textFill>
            <w14:solidFill>
              <w14:schemeClr w14:val="tx1"/>
            </w14:solidFill>
          </w14:textFill>
        </w:rPr>
        <w:t>162-170</w:t>
      </w:r>
      <w:r>
        <w:rPr>
          <w:rFonts w:hint="eastAsia" w:asciiTheme="minorEastAsia" w:hAnsiTheme="minorEastAsia"/>
          <w:color w:val="000000" w:themeColor="text1"/>
          <w:lang w:eastAsia="zh-TW"/>
          <w14:textFill>
            <w14:solidFill>
              <w14:schemeClr w14:val="tx1"/>
            </w14:solidFill>
          </w14:textFill>
        </w:rPr>
        <w:t>頁。關於殷墟宮殿區、祭祀區的具體內容，可參見</w:t>
      </w:r>
      <w:r>
        <w:rPr>
          <w:rFonts w:asciiTheme="minorEastAsia" w:hAnsiTheme="minorEastAsia"/>
          <w:color w:val="000000" w:themeColor="text1"/>
          <w:lang w:eastAsia="zh-TW"/>
          <w14:textFill>
            <w14:solidFill>
              <w14:schemeClr w14:val="tx1"/>
            </w14:solidFill>
          </w14:textFill>
        </w:rPr>
        <w:t>2010</w:t>
      </w:r>
      <w:r>
        <w:rPr>
          <w:rFonts w:hint="eastAsia" w:asciiTheme="minorEastAsia" w:hAnsiTheme="minorEastAsia"/>
          <w:color w:val="000000" w:themeColor="text1"/>
          <w:lang w:eastAsia="zh-TW"/>
          <w14:textFill>
            <w14:solidFill>
              <w14:schemeClr w14:val="tx1"/>
            </w14:solidFill>
          </w14:textFill>
        </w:rPr>
        <w:t>年科學出版社出版的杜金鵬著《殷墟宮殿區建築基址研究》。</w:t>
      </w:r>
    </w:p>
  </w:footnote>
  <w:footnote w:id="19">
    <w:p>
      <w:pPr>
        <w:pStyle w:val="6"/>
        <w:ind w:left="360" w:hanging="360" w:hangingChars="200"/>
        <w:rPr>
          <w:rFonts w:asciiTheme="minorEastAsia" w:hAnsiTheme="minorEastAsia"/>
          <w:color w:val="000000" w:themeColor="text1"/>
          <w:lang w:eastAsia="zh-TW"/>
          <w14:textFill>
            <w14:solidFill>
              <w14:schemeClr w14:val="tx1"/>
            </w14:solidFill>
          </w14:textFill>
        </w:rPr>
      </w:pPr>
      <w:r>
        <w:rPr>
          <w:rStyle w:val="10"/>
          <w:rFonts w:asciiTheme="minorEastAsia" w:hAnsiTheme="minorEastAsia"/>
          <w:color w:val="000000" w:themeColor="text1"/>
          <w:vertAlign w:val="baseline"/>
          <w:lang w:eastAsia="zh-TW"/>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lang w:eastAsia="zh-TW"/>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葛英會，閆志：《論殷高宗“黷祀”及相關問題》</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，《中國國家博物館館刊》，</w:t>
      </w:r>
      <w:r>
        <w:rPr>
          <w:rFonts w:asciiTheme="minorEastAsia" w:hAnsiTheme="minorEastAsia"/>
          <w:color w:val="000000" w:themeColor="text1"/>
          <w:lang w:eastAsia="zh-TW"/>
          <w14:textFill>
            <w14:solidFill>
              <w14:schemeClr w14:val="tx1"/>
            </w14:solidFill>
          </w14:textFill>
        </w:rPr>
        <w:t>2013</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4</w:t>
      </w:r>
      <w:r>
        <w:rPr>
          <w:rFonts w:hint="eastAsia" w:asciiTheme="minorEastAsia" w:hAnsiTheme="minorEastAsia"/>
          <w:color w:val="000000" w:themeColor="text1"/>
          <w:lang w:eastAsia="zh-TW"/>
          <w14:textFill>
            <w14:solidFill>
              <w14:schemeClr w14:val="tx1"/>
            </w14:solidFill>
          </w14:textFill>
        </w:rPr>
        <w:t>期，第</w:t>
      </w:r>
      <w:r>
        <w:rPr>
          <w:rFonts w:asciiTheme="minorEastAsia" w:hAnsiTheme="minorEastAsia"/>
          <w:color w:val="000000" w:themeColor="text1"/>
          <w:lang w:eastAsia="zh-TW"/>
          <w14:textFill>
            <w14:solidFill>
              <w14:schemeClr w14:val="tx1"/>
            </w14:solidFill>
          </w14:textFill>
        </w:rPr>
        <w:t>36-41</w:t>
      </w:r>
      <w:r>
        <w:rPr>
          <w:rFonts w:hint="eastAsia" w:asciiTheme="minorEastAsia" w:hAnsiTheme="minorEastAsia"/>
          <w:color w:val="000000" w:themeColor="text1"/>
          <w:lang w:eastAsia="zh-TW"/>
          <w14:textFill>
            <w14:solidFill>
              <w14:schemeClr w14:val="tx1"/>
            </w14:solidFill>
          </w14:textFill>
        </w:rPr>
        <w:t>頁。</w:t>
      </w:r>
    </w:p>
  </w:footnote>
  <w:footnote w:id="20">
    <w:p>
      <w:pPr>
        <w:pStyle w:val="6"/>
        <w:ind w:left="360" w:hanging="360" w:hangingChars="200"/>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具有代表性的論述為：張利軍：《</w:t>
      </w:r>
      <w:r>
        <w:rPr>
          <w:rFonts w:asciiTheme="minorEastAsia" w:hAnsiTheme="minorEastAsia"/>
          <w:color w:val="000000" w:themeColor="text1"/>
          <w:lang w:eastAsia="zh-TW"/>
          <w14:textFill>
            <w14:solidFill>
              <w14:schemeClr w14:val="tx1"/>
            </w14:solidFill>
          </w14:textFill>
        </w:rPr>
        <w:t>&lt;</w:t>
      </w:r>
      <w:r>
        <w:rPr>
          <w:rFonts w:hint="eastAsia" w:asciiTheme="minorEastAsia" w:hAnsiTheme="minorEastAsia"/>
          <w:color w:val="000000" w:themeColor="text1"/>
          <w:lang w:eastAsia="zh-TW"/>
          <w14:textFill>
            <w14:solidFill>
              <w14:schemeClr w14:val="tx1"/>
            </w14:solidFill>
          </w14:textFill>
        </w:rPr>
        <w:t>尚書•高宗肜日</w:t>
      </w:r>
      <w:r>
        <w:rPr>
          <w:rFonts w:asciiTheme="minorEastAsia" w:hAnsiTheme="minorEastAsia"/>
          <w:color w:val="000000" w:themeColor="text1"/>
          <w:lang w:eastAsia="zh-TW"/>
          <w14:textFill>
            <w14:solidFill>
              <w14:schemeClr w14:val="tx1"/>
            </w14:solidFill>
          </w14:textFill>
        </w:rPr>
        <w:t>&gt;</w:t>
      </w:r>
      <w:r>
        <w:rPr>
          <w:rFonts w:hint="eastAsia" w:asciiTheme="minorEastAsia" w:hAnsiTheme="minorEastAsia"/>
          <w:color w:val="000000" w:themeColor="text1"/>
          <w:lang w:eastAsia="zh-TW"/>
          <w14:textFill>
            <w14:solidFill>
              <w14:schemeClr w14:val="tx1"/>
            </w14:solidFill>
          </w14:textFill>
        </w:rPr>
        <w:t>的史料源流考察——兼論商人的災異觀》</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，《古代文明》，</w:t>
      </w:r>
      <w:r>
        <w:rPr>
          <w:rFonts w:asciiTheme="minorEastAsia" w:hAnsiTheme="minorEastAsia"/>
          <w:color w:val="000000" w:themeColor="text1"/>
          <w:lang w:eastAsia="zh-TW"/>
          <w14:textFill>
            <w14:solidFill>
              <w14:schemeClr w14:val="tx1"/>
            </w14:solidFill>
          </w14:textFill>
        </w:rPr>
        <w:t>2010</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4</w:t>
      </w:r>
      <w:r>
        <w:rPr>
          <w:rFonts w:hint="eastAsia" w:asciiTheme="minorEastAsia" w:hAnsiTheme="minorEastAsia"/>
          <w:color w:val="000000" w:themeColor="text1"/>
          <w:lang w:eastAsia="zh-TW"/>
          <w14:textFill>
            <w14:solidFill>
              <w14:schemeClr w14:val="tx1"/>
            </w14:solidFill>
          </w14:textFill>
        </w:rPr>
        <w:t>期，第</w:t>
      </w:r>
      <w:r>
        <w:rPr>
          <w:rFonts w:asciiTheme="minorEastAsia" w:hAnsiTheme="minorEastAsia"/>
          <w:color w:val="000000" w:themeColor="text1"/>
          <w:lang w:eastAsia="zh-TW"/>
          <w14:textFill>
            <w14:solidFill>
              <w14:schemeClr w14:val="tx1"/>
            </w14:solidFill>
          </w14:textFill>
        </w:rPr>
        <w:t>50-57</w:t>
      </w:r>
      <w:r>
        <w:rPr>
          <w:rFonts w:hint="eastAsia" w:asciiTheme="minorEastAsia" w:hAnsiTheme="minorEastAsia"/>
          <w:color w:val="000000" w:themeColor="text1"/>
          <w:lang w:eastAsia="zh-TW"/>
          <w14:textFill>
            <w14:solidFill>
              <w14:schemeClr w14:val="tx1"/>
            </w14:solidFill>
          </w14:textFill>
        </w:rPr>
        <w:t>頁。</w:t>
      </w:r>
    </w:p>
  </w:footnote>
  <w:footnote w:id="21">
    <w:p>
      <w:pPr>
        <w:pStyle w:val="6"/>
        <w:ind w:left="360" w:hanging="360" w:hangingChars="200"/>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楊文山：《</w:t>
      </w:r>
      <w:r>
        <w:rPr>
          <w:rFonts w:asciiTheme="minorEastAsia" w:hAnsiTheme="minorEastAsia"/>
          <w:color w:val="000000" w:themeColor="text1"/>
          <w:lang w:eastAsia="zh-TW"/>
          <w14:textFill>
            <w14:solidFill>
              <w14:schemeClr w14:val="tx1"/>
            </w14:solidFill>
          </w14:textFill>
        </w:rPr>
        <w:t>&lt;</w:t>
      </w:r>
      <w:r>
        <w:rPr>
          <w:rFonts w:hint="eastAsia" w:asciiTheme="minorEastAsia" w:hAnsiTheme="minorEastAsia"/>
          <w:color w:val="000000" w:themeColor="text1"/>
          <w:lang w:eastAsia="zh-TW"/>
          <w14:textFill>
            <w14:solidFill>
              <w14:schemeClr w14:val="tx1"/>
            </w14:solidFill>
          </w14:textFill>
        </w:rPr>
        <w:t>尚書·高宗肜日</w:t>
      </w:r>
      <w:r>
        <w:rPr>
          <w:rFonts w:asciiTheme="minorEastAsia" w:hAnsiTheme="minorEastAsia"/>
          <w:color w:val="000000" w:themeColor="text1"/>
          <w:lang w:eastAsia="zh-TW"/>
          <w14:textFill>
            <w14:solidFill>
              <w14:schemeClr w14:val="tx1"/>
            </w14:solidFill>
          </w14:textFill>
        </w:rPr>
        <w:t>&gt;</w:t>
      </w:r>
      <w:r>
        <w:rPr>
          <w:rFonts w:hint="eastAsia" w:asciiTheme="minorEastAsia" w:hAnsiTheme="minorEastAsia"/>
          <w:color w:val="000000" w:themeColor="text1"/>
          <w:lang w:eastAsia="zh-TW"/>
          <w14:textFill>
            <w14:solidFill>
              <w14:schemeClr w14:val="tx1"/>
            </w14:solidFill>
          </w14:textFill>
        </w:rPr>
        <w:t>疏議——兼論商朝武丁時期的“殷道復興”》</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，《河北師範大學學報</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哲學社會科學版</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1983</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4</w:t>
      </w:r>
      <w:r>
        <w:rPr>
          <w:rFonts w:hint="eastAsia" w:asciiTheme="minorEastAsia" w:hAnsiTheme="minorEastAsia"/>
          <w:color w:val="000000" w:themeColor="text1"/>
          <w:lang w:eastAsia="zh-TW"/>
          <w14:textFill>
            <w14:solidFill>
              <w14:schemeClr w14:val="tx1"/>
            </w14:solidFill>
          </w14:textFill>
        </w:rPr>
        <w:t>期，第</w:t>
      </w:r>
      <w:r>
        <w:rPr>
          <w:rFonts w:asciiTheme="minorEastAsia" w:hAnsiTheme="minorEastAsia"/>
          <w:color w:val="000000" w:themeColor="text1"/>
          <w:lang w:eastAsia="zh-TW"/>
          <w14:textFill>
            <w14:solidFill>
              <w14:schemeClr w14:val="tx1"/>
            </w14:solidFill>
          </w14:textFill>
        </w:rPr>
        <w:t>96-108</w:t>
      </w:r>
      <w:r>
        <w:rPr>
          <w:rFonts w:hint="eastAsia" w:asciiTheme="minorEastAsia" w:hAnsiTheme="minorEastAsia"/>
          <w:color w:val="000000" w:themeColor="text1"/>
          <w:lang w:eastAsia="zh-TW"/>
          <w14:textFill>
            <w14:solidFill>
              <w14:schemeClr w14:val="tx1"/>
            </w14:solidFill>
          </w14:textFill>
        </w:rPr>
        <w:t>頁。</w:t>
      </w:r>
    </w:p>
  </w:footnote>
  <w:footnote w:id="22">
    <w:p>
      <w:pPr>
        <w:pStyle w:val="6"/>
        <w:ind w:left="360" w:hanging="360" w:hangingChars="200"/>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張利軍：《</w:t>
      </w:r>
      <w:r>
        <w:rPr>
          <w:rFonts w:asciiTheme="minorEastAsia" w:hAnsiTheme="minorEastAsia"/>
          <w:color w:val="000000" w:themeColor="text1"/>
          <w:lang w:eastAsia="zh-TW"/>
          <w14:textFill>
            <w14:solidFill>
              <w14:schemeClr w14:val="tx1"/>
            </w14:solidFill>
          </w14:textFill>
        </w:rPr>
        <w:t>&lt;</w:t>
      </w:r>
      <w:r>
        <w:rPr>
          <w:rFonts w:hint="eastAsia" w:asciiTheme="minorEastAsia" w:hAnsiTheme="minorEastAsia"/>
          <w:color w:val="000000" w:themeColor="text1"/>
          <w:lang w:eastAsia="zh-TW"/>
          <w14:textFill>
            <w14:solidFill>
              <w14:schemeClr w14:val="tx1"/>
            </w14:solidFill>
          </w14:textFill>
        </w:rPr>
        <w:t>尚書•高宗肜日</w:t>
      </w:r>
      <w:r>
        <w:rPr>
          <w:rFonts w:asciiTheme="minorEastAsia" w:hAnsiTheme="minorEastAsia"/>
          <w:color w:val="000000" w:themeColor="text1"/>
          <w:lang w:eastAsia="zh-TW"/>
          <w14:textFill>
            <w14:solidFill>
              <w14:schemeClr w14:val="tx1"/>
            </w14:solidFill>
          </w14:textFill>
        </w:rPr>
        <w:t>&gt;</w:t>
      </w:r>
      <w:r>
        <w:rPr>
          <w:rFonts w:hint="eastAsia" w:asciiTheme="minorEastAsia" w:hAnsiTheme="minorEastAsia"/>
          <w:color w:val="000000" w:themeColor="text1"/>
          <w:lang w:eastAsia="zh-TW"/>
          <w14:textFill>
            <w14:solidFill>
              <w14:schemeClr w14:val="tx1"/>
            </w14:solidFill>
          </w14:textFill>
        </w:rPr>
        <w:t>的史料源流考察——兼論商人的災異觀》</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，《古代文明》，</w:t>
      </w:r>
      <w:r>
        <w:rPr>
          <w:rFonts w:asciiTheme="minorEastAsia" w:hAnsiTheme="minorEastAsia"/>
          <w:color w:val="000000" w:themeColor="text1"/>
          <w:lang w:eastAsia="zh-TW"/>
          <w14:textFill>
            <w14:solidFill>
              <w14:schemeClr w14:val="tx1"/>
            </w14:solidFill>
          </w14:textFill>
        </w:rPr>
        <w:t>2010</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4</w:t>
      </w:r>
      <w:r>
        <w:rPr>
          <w:rFonts w:hint="eastAsia" w:asciiTheme="minorEastAsia" w:hAnsiTheme="minorEastAsia"/>
          <w:color w:val="000000" w:themeColor="text1"/>
          <w:lang w:eastAsia="zh-TW"/>
          <w14:textFill>
            <w14:solidFill>
              <w14:schemeClr w14:val="tx1"/>
            </w14:solidFill>
          </w14:textFill>
        </w:rPr>
        <w:t>期，第</w:t>
      </w:r>
      <w:r>
        <w:rPr>
          <w:rFonts w:asciiTheme="minorEastAsia" w:hAnsiTheme="minorEastAsia"/>
          <w:color w:val="000000" w:themeColor="text1"/>
          <w:lang w:eastAsia="zh-TW"/>
          <w14:textFill>
            <w14:solidFill>
              <w14:schemeClr w14:val="tx1"/>
            </w14:solidFill>
          </w14:textFill>
        </w:rPr>
        <w:t>50-57</w:t>
      </w:r>
      <w:r>
        <w:rPr>
          <w:rFonts w:hint="eastAsia" w:asciiTheme="minorEastAsia" w:hAnsiTheme="minorEastAsia"/>
          <w:color w:val="000000" w:themeColor="text1"/>
          <w:lang w:eastAsia="zh-TW"/>
          <w14:textFill>
            <w14:solidFill>
              <w14:schemeClr w14:val="tx1"/>
            </w14:solidFill>
          </w14:textFill>
        </w:rPr>
        <w:t>頁。</w:t>
      </w:r>
    </w:p>
  </w:footnote>
  <w:footnote w:id="23">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參見段玉裁：《說文解字注》</w:t>
      </w:r>
      <w:r>
        <w:rPr>
          <w:rFonts w:asciiTheme="minorEastAsia" w:hAnsiTheme="minorEastAsia"/>
          <w:color w:val="000000" w:themeColor="text1"/>
          <w:lang w:eastAsia="zh-TW"/>
          <w14:textFill>
            <w14:solidFill>
              <w14:schemeClr w14:val="tx1"/>
            </w14:solidFill>
          </w14:textFill>
        </w:rPr>
        <w:t>[M]</w:t>
      </w:r>
      <w:r>
        <w:rPr>
          <w:rFonts w:hint="eastAsia" w:asciiTheme="minorEastAsia" w:hAnsiTheme="minorEastAsia"/>
          <w:color w:val="000000" w:themeColor="text1"/>
          <w:lang w:eastAsia="zh-TW"/>
          <w14:textFill>
            <w14:solidFill>
              <w14:schemeClr w14:val="tx1"/>
            </w14:solidFill>
          </w14:textFill>
        </w:rPr>
        <w:t>，上海：上海古籍出版社，</w:t>
      </w:r>
      <w:r>
        <w:rPr>
          <w:rFonts w:asciiTheme="minorEastAsia" w:hAnsiTheme="minorEastAsia"/>
          <w:color w:val="000000" w:themeColor="text1"/>
          <w:lang w:eastAsia="zh-TW"/>
          <w14:textFill>
            <w14:solidFill>
              <w14:schemeClr w14:val="tx1"/>
            </w14:solidFill>
          </w14:textFill>
        </w:rPr>
        <w:t>1981</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142</w:t>
      </w:r>
      <w:r>
        <w:rPr>
          <w:rFonts w:hint="eastAsia" w:asciiTheme="minorEastAsia" w:hAnsiTheme="minorEastAsia"/>
          <w:color w:val="000000" w:themeColor="text1"/>
          <w:lang w:eastAsia="zh-TW"/>
          <w14:textFill>
            <w14:solidFill>
              <w14:schemeClr w14:val="tx1"/>
            </w14:solidFill>
          </w14:textFill>
        </w:rPr>
        <w:t>頁。</w:t>
      </w:r>
    </w:p>
  </w:footnote>
  <w:footnote w:id="24">
    <w:p>
      <w:pPr>
        <w:pStyle w:val="6"/>
        <w:ind w:left="360" w:hanging="360" w:hangingChars="200"/>
        <w:rPr>
          <w:rFonts w:asciiTheme="minorEastAsia" w:hAnsiTheme="minorEastAsia"/>
          <w:color w:val="000000" w:themeColor="text1"/>
          <w:lang w:eastAsia="zh-TW"/>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《合集》</w:t>
      </w:r>
      <w:r>
        <w:rPr>
          <w:rFonts w:asciiTheme="minorEastAsia" w:hAnsiTheme="minorEastAsia"/>
          <w:color w:val="000000" w:themeColor="text1"/>
          <w:lang w:eastAsia="zh-TW"/>
          <w14:textFill>
            <w14:solidFill>
              <w14:schemeClr w14:val="tx1"/>
            </w14:solidFill>
          </w14:textFill>
        </w:rPr>
        <w:t xml:space="preserve">17366 </w:t>
      </w:r>
      <w:r>
        <w:rPr>
          <w:rFonts w:hint="eastAsia" w:asciiTheme="minorEastAsia" w:hAnsiTheme="minorEastAsia"/>
          <w:color w:val="000000" w:themeColor="text1"/>
          <w:lang w:eastAsia="zh-TW"/>
          <w14:textFill>
            <w14:solidFill>
              <w14:schemeClr w14:val="tx1"/>
            </w14:solidFill>
          </w14:textFill>
        </w:rPr>
        <w:t>反：“</w:t>
      </w:r>
      <w:r>
        <w:rPr>
          <w:rFonts w:hint="eastAsia" w:asciiTheme="minorEastAsia" w:hAnsiTheme="minorEastAsia"/>
          <w:color w:val="000000" w:themeColor="text1"/>
          <w14:textFill>
            <w14:solidFill>
              <w14:schemeClr w14:val="tx1"/>
            </w14:solidFill>
          </w14:textFill>
        </w:rPr>
        <w:sym w:font="Symbol" w:char="F0F0"/>
      </w:r>
      <w:r>
        <w:rPr>
          <w:rFonts w:hint="eastAsia" w:asciiTheme="minorEastAsia" w:hAnsiTheme="minorEastAsia"/>
          <w:color w:val="000000" w:themeColor="text1"/>
          <w:lang w:eastAsia="zh-TW"/>
          <w14:textFill>
            <w14:solidFill>
              <w14:schemeClr w14:val="tx1"/>
            </w14:solidFill>
          </w14:textFill>
        </w:rPr>
        <w:t>之日夕有鳴雉。”《合集》</w:t>
      </w:r>
      <w:r>
        <w:rPr>
          <w:rFonts w:asciiTheme="minorEastAsia" w:hAnsiTheme="minorEastAsia"/>
          <w:color w:val="000000" w:themeColor="text1"/>
          <w:lang w:eastAsia="zh-TW"/>
          <w14:textFill>
            <w14:solidFill>
              <w14:schemeClr w14:val="tx1"/>
            </w14:solidFill>
          </w14:textFill>
        </w:rPr>
        <w:t xml:space="preserve">522 </w:t>
      </w:r>
      <w:r>
        <w:rPr>
          <w:rFonts w:hint="eastAsia" w:asciiTheme="minorEastAsia" w:hAnsiTheme="minorEastAsia"/>
          <w:color w:val="000000" w:themeColor="text1"/>
          <w:lang w:eastAsia="zh-TW"/>
          <w14:textFill>
            <w14:solidFill>
              <w14:schemeClr w14:val="tx1"/>
            </w14:solidFill>
          </w14:textFill>
        </w:rPr>
        <w:t>反：“</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癸醜蔔</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永</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貞</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，旬亡</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禍</w:t>
      </w:r>
      <w:r>
        <w:rPr>
          <w:rFonts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lang w:eastAsia="zh-TW"/>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sym w:font="Symbol" w:char="F0F0"/>
      </w:r>
      <w:r>
        <w:rPr>
          <w:rFonts w:hint="eastAsia" w:asciiTheme="minorEastAsia" w:hAnsiTheme="minorEastAsia"/>
          <w:color w:val="000000" w:themeColor="text1"/>
          <w:lang w:eastAsia="zh-TW"/>
          <w14:textFill>
            <w14:solidFill>
              <w14:schemeClr w14:val="tx1"/>
            </w14:solidFill>
          </w14:textFill>
        </w:rPr>
        <w:t>乙卯有祲，</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sym w:font="Symbol" w:char="F0F0"/>
      </w:r>
      <w:r>
        <w:rPr>
          <w:rFonts w:hint="eastAsia" w:asciiTheme="minorEastAsia" w:hAnsiTheme="minorEastAsia"/>
          <w:color w:val="000000" w:themeColor="text1"/>
          <w:lang w:eastAsia="zh-TW"/>
          <w14:textFill>
            <w14:solidFill>
              <w14:schemeClr w14:val="tx1"/>
            </w14:solidFill>
          </w14:textFill>
        </w:rPr>
        <w:t>庚申亦（夜）有祲，有鳴雉，疛圉羌扞。”參見晁福林：《從甲骨卜辭說到中國古代的祲暈觀念》</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，《殷都學刊》，</w:t>
      </w:r>
      <w:r>
        <w:rPr>
          <w:rFonts w:asciiTheme="minorEastAsia" w:hAnsiTheme="minorEastAsia"/>
          <w:color w:val="000000" w:themeColor="text1"/>
          <w:lang w:eastAsia="zh-TW"/>
          <w14:textFill>
            <w14:solidFill>
              <w14:schemeClr w14:val="tx1"/>
            </w14:solidFill>
          </w14:textFill>
        </w:rPr>
        <w:t>2005</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1</w:t>
      </w:r>
      <w:r>
        <w:rPr>
          <w:rFonts w:hint="eastAsia" w:asciiTheme="minorEastAsia" w:hAnsiTheme="minorEastAsia"/>
          <w:color w:val="000000" w:themeColor="text1"/>
          <w:lang w:eastAsia="zh-TW"/>
          <w14:textFill>
            <w14:solidFill>
              <w14:schemeClr w14:val="tx1"/>
            </w14:solidFill>
          </w14:textFill>
        </w:rPr>
        <w:t>期。</w:t>
      </w:r>
    </w:p>
  </w:footnote>
  <w:footnote w:id="25">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田倩君：《釋商書高宗肜日“越有雊雉”》</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，《大陸雜誌》第</w:t>
      </w:r>
      <w:r>
        <w:rPr>
          <w:rFonts w:asciiTheme="minorEastAsia" w:hAnsiTheme="minorEastAsia"/>
          <w:color w:val="000000" w:themeColor="text1"/>
          <w:lang w:eastAsia="zh-TW"/>
          <w14:textFill>
            <w14:solidFill>
              <w14:schemeClr w14:val="tx1"/>
            </w14:solidFill>
          </w14:textFill>
        </w:rPr>
        <w:t>29</w:t>
      </w:r>
      <w:r>
        <w:rPr>
          <w:rFonts w:hint="eastAsia" w:asciiTheme="minorEastAsia" w:hAnsiTheme="minorEastAsia"/>
          <w:color w:val="000000" w:themeColor="text1"/>
          <w:lang w:eastAsia="zh-TW"/>
          <w14:textFill>
            <w14:solidFill>
              <w14:schemeClr w14:val="tx1"/>
            </w14:solidFill>
          </w14:textFill>
        </w:rPr>
        <w:t>卷，第十、十一期，</w:t>
      </w:r>
      <w:r>
        <w:rPr>
          <w:rFonts w:asciiTheme="minorEastAsia" w:hAnsiTheme="minorEastAsia"/>
          <w:color w:val="000000" w:themeColor="text1"/>
          <w:lang w:eastAsia="zh-TW"/>
          <w14:textFill>
            <w14:solidFill>
              <w14:schemeClr w14:val="tx1"/>
            </w14:solidFill>
          </w14:textFill>
        </w:rPr>
        <w:t>1964</w:t>
      </w:r>
      <w:r>
        <w:rPr>
          <w:rFonts w:hint="eastAsia" w:asciiTheme="minorEastAsia" w:hAnsiTheme="minorEastAsia"/>
          <w:color w:val="000000" w:themeColor="text1"/>
          <w:lang w:eastAsia="zh-TW"/>
          <w14:textFill>
            <w14:solidFill>
              <w14:schemeClr w14:val="tx1"/>
            </w14:solidFill>
          </w14:textFill>
        </w:rPr>
        <w:t>年。</w:t>
      </w:r>
    </w:p>
  </w:footnote>
  <w:footnote w:id="26">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馬承源主編：《上海博物館藏戰國楚竹書》（五），上海：上海古籍出版社，</w:t>
      </w:r>
      <w:r>
        <w:rPr>
          <w:rFonts w:asciiTheme="minorEastAsia" w:hAnsiTheme="minorEastAsia"/>
          <w:color w:val="000000" w:themeColor="text1"/>
          <w:lang w:eastAsia="zh-TW"/>
          <w14:textFill>
            <w14:solidFill>
              <w14:schemeClr w14:val="tx1"/>
            </w14:solidFill>
          </w14:textFill>
        </w:rPr>
        <w:t xml:space="preserve">2005 </w:t>
      </w:r>
      <w:r>
        <w:rPr>
          <w:rFonts w:hint="eastAsia" w:asciiTheme="minorEastAsia" w:hAnsiTheme="minorEastAsia"/>
          <w:color w:val="000000" w:themeColor="text1"/>
          <w:lang w:eastAsia="zh-TW"/>
          <w14:textFill>
            <w14:solidFill>
              <w14:schemeClr w14:val="tx1"/>
            </w14:solidFill>
          </w14:textFill>
        </w:rPr>
        <w:t>年。</w:t>
      </w:r>
    </w:p>
  </w:footnote>
  <w:footnote w:id="27">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cs="宋体" w:asciiTheme="minorEastAsia" w:hAnsiTheme="minorEastAsia"/>
          <w:color w:val="000000" w:themeColor="text1"/>
          <w:kern w:val="0"/>
          <w:lang w:eastAsia="zh-TW"/>
          <w14:textFill>
            <w14:solidFill>
              <w14:schemeClr w14:val="tx1"/>
            </w14:solidFill>
          </w14:textFill>
        </w:rPr>
        <w:t>容庚</w:t>
      </w:r>
      <w:r>
        <w:rPr>
          <w:rFonts w:hint="eastAsia" w:cs="B5+CAJ FNT00" w:asciiTheme="minorEastAsia" w:hAnsiTheme="minorEastAsia"/>
          <w:color w:val="000000" w:themeColor="text1"/>
          <w:kern w:val="0"/>
          <w:lang w:eastAsia="zh-TW"/>
          <w14:textFill>
            <w14:solidFill>
              <w14:schemeClr w14:val="tx1"/>
            </w14:solidFill>
          </w14:textFill>
        </w:rPr>
        <w:t>：</w:t>
      </w:r>
      <w:r>
        <w:rPr>
          <w:rFonts w:hint="eastAsia" w:cs="B6+CAJSymbolA" w:asciiTheme="minorEastAsia" w:hAnsiTheme="minorEastAsia"/>
          <w:color w:val="000000" w:themeColor="text1"/>
          <w:kern w:val="0"/>
          <w:lang w:eastAsia="zh-TW"/>
          <w14:textFill>
            <w14:solidFill>
              <w14:schemeClr w14:val="tx1"/>
            </w14:solidFill>
          </w14:textFill>
        </w:rPr>
        <w:t>《</w:t>
      </w:r>
      <w:r>
        <w:rPr>
          <w:rFonts w:hint="eastAsia" w:cs="宋体" w:asciiTheme="minorEastAsia" w:hAnsiTheme="minorEastAsia"/>
          <w:color w:val="000000" w:themeColor="text1"/>
          <w:kern w:val="0"/>
          <w:lang w:eastAsia="zh-TW"/>
          <w14:textFill>
            <w14:solidFill>
              <w14:schemeClr w14:val="tx1"/>
            </w14:solidFill>
          </w14:textFill>
        </w:rPr>
        <w:t>商周彝器通考</w:t>
      </w:r>
      <w:r>
        <w:rPr>
          <w:rFonts w:hint="eastAsia" w:cs="B6+CAJSymbolA" w:asciiTheme="minorEastAsia" w:hAnsiTheme="minorEastAsia"/>
          <w:color w:val="000000" w:themeColor="text1"/>
          <w:kern w:val="0"/>
          <w:lang w:eastAsia="zh-TW"/>
          <w14:textFill>
            <w14:solidFill>
              <w14:schemeClr w14:val="tx1"/>
            </w14:solidFill>
          </w14:textFill>
        </w:rPr>
        <w:t>》</w:t>
      </w:r>
      <w:r>
        <w:rPr>
          <w:rFonts w:cs="B6+CAJSymbolA" w:asciiTheme="minorEastAsia" w:hAnsiTheme="minorEastAsia"/>
          <w:color w:val="000000" w:themeColor="text1"/>
          <w:kern w:val="0"/>
          <w:lang w:eastAsia="zh-TW"/>
          <w14:textFill>
            <w14:solidFill>
              <w14:schemeClr w14:val="tx1"/>
            </w14:solidFill>
          </w14:textFill>
        </w:rPr>
        <w:t>[M]</w:t>
      </w:r>
      <w:r>
        <w:rPr>
          <w:rFonts w:hint="eastAsia" w:cs="宋体" w:asciiTheme="minorEastAsia" w:hAnsiTheme="minorEastAsia"/>
          <w:color w:val="000000" w:themeColor="text1"/>
          <w:kern w:val="0"/>
          <w:lang w:eastAsia="zh-TW"/>
          <w14:textFill>
            <w14:solidFill>
              <w14:schemeClr w14:val="tx1"/>
            </w14:solidFill>
          </w14:textFill>
        </w:rPr>
        <w:t>第六章花紋</w:t>
      </w:r>
      <w:r>
        <w:rPr>
          <w:rFonts w:hint="eastAsia" w:cs="B5+CAJ FNT00" w:asciiTheme="minorEastAsia" w:hAnsiTheme="minorEastAsia"/>
          <w:color w:val="000000" w:themeColor="text1"/>
          <w:kern w:val="0"/>
          <w:lang w:eastAsia="zh-TW"/>
          <w14:textFill>
            <w14:solidFill>
              <w14:schemeClr w14:val="tx1"/>
            </w14:solidFill>
          </w14:textFill>
        </w:rPr>
        <w:t>，上海：上海人民出版社</w:t>
      </w:r>
      <w:r>
        <w:rPr>
          <w:rFonts w:hint="eastAsia" w:cs="宋体" w:asciiTheme="minorEastAsia" w:hAnsiTheme="minorEastAsia"/>
          <w:color w:val="000000" w:themeColor="text1"/>
          <w:kern w:val="0"/>
          <w:lang w:eastAsia="zh-TW"/>
          <w14:textFill>
            <w14:solidFill>
              <w14:schemeClr w14:val="tx1"/>
            </w14:solidFill>
          </w14:textFill>
        </w:rPr>
        <w:t>，</w:t>
      </w:r>
      <w:r>
        <w:rPr>
          <w:rFonts w:cs="宋体" w:asciiTheme="minorEastAsia" w:hAnsiTheme="minorEastAsia"/>
          <w:color w:val="000000" w:themeColor="text1"/>
          <w:kern w:val="0"/>
          <w:lang w:eastAsia="zh-TW"/>
          <w14:textFill>
            <w14:solidFill>
              <w14:schemeClr w14:val="tx1"/>
            </w14:solidFill>
          </w14:textFill>
        </w:rPr>
        <w:t>2008</w:t>
      </w:r>
      <w:r>
        <w:rPr>
          <w:rFonts w:hint="eastAsia" w:cs="宋体" w:asciiTheme="minorEastAsia" w:hAnsiTheme="minorEastAsia"/>
          <w:color w:val="000000" w:themeColor="text1"/>
          <w:kern w:val="0"/>
          <w:lang w:eastAsia="zh-TW"/>
          <w14:textFill>
            <w14:solidFill>
              <w14:schemeClr w14:val="tx1"/>
            </w14:solidFill>
          </w14:textFill>
        </w:rPr>
        <w:t>年，</w:t>
      </w:r>
      <w:r>
        <w:rPr>
          <w:rFonts w:hint="eastAsia" w:cs="B5+CAJ FNT00" w:asciiTheme="minorEastAsia" w:hAnsiTheme="minorEastAsia"/>
          <w:color w:val="000000" w:themeColor="text1"/>
          <w:kern w:val="0"/>
          <w:lang w:eastAsia="zh-TW"/>
          <w14:textFill>
            <w14:solidFill>
              <w14:schemeClr w14:val="tx1"/>
            </w14:solidFill>
          </w14:textFill>
        </w:rPr>
        <w:t>第</w:t>
      </w:r>
      <w:r>
        <w:rPr>
          <w:rFonts w:cs="B5+CAJ FNT00" w:asciiTheme="minorEastAsia" w:hAnsiTheme="minorEastAsia"/>
          <w:color w:val="000000" w:themeColor="text1"/>
          <w:kern w:val="0"/>
          <w:lang w:eastAsia="zh-TW"/>
          <w14:textFill>
            <w14:solidFill>
              <w14:schemeClr w14:val="tx1"/>
            </w14:solidFill>
          </w14:textFill>
        </w:rPr>
        <w:t>123-126</w:t>
      </w:r>
      <w:r>
        <w:rPr>
          <w:rFonts w:hint="eastAsia" w:cs="宋体" w:asciiTheme="minorEastAsia" w:hAnsiTheme="minorEastAsia"/>
          <w:color w:val="000000" w:themeColor="text1"/>
          <w:kern w:val="0"/>
          <w:lang w:eastAsia="zh-TW"/>
          <w14:textFill>
            <w14:solidFill>
              <w14:schemeClr w14:val="tx1"/>
            </w14:solidFill>
          </w14:textFill>
        </w:rPr>
        <w:t>頁</w:t>
      </w:r>
      <w:r>
        <w:rPr>
          <w:rFonts w:hint="eastAsia" w:cs="B6+CAJSymbolA" w:asciiTheme="minorEastAsia" w:hAnsiTheme="minorEastAsia"/>
          <w:color w:val="000000" w:themeColor="text1"/>
          <w:kern w:val="0"/>
          <w:lang w:eastAsia="zh-TW"/>
          <w14:textFill>
            <w14:solidFill>
              <w14:schemeClr w14:val="tx1"/>
            </w14:solidFill>
          </w14:textFill>
        </w:rPr>
        <w:t>。</w:t>
      </w:r>
    </w:p>
  </w:footnote>
  <w:footnote w:id="28">
    <w:p>
      <w:pPr>
        <w:pStyle w:val="6"/>
        <w:rPr>
          <w:rFonts w:asciiTheme="minorEastAsia" w:hAnsiTheme="minorEastAsia"/>
          <w:color w:val="000000" w:themeColor="text1"/>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asciiTheme="minorEastAsia" w:hAnsiTheme="minorEastAsia"/>
          <w:color w:val="000000" w:themeColor="text1"/>
          <w:lang w:eastAsia="zh-TW"/>
          <w14:textFill>
            <w14:solidFill>
              <w14:schemeClr w14:val="tx1"/>
            </w14:solidFill>
          </w14:textFill>
        </w:rPr>
        <w:t xml:space="preserve"> </w:t>
      </w:r>
      <w:r>
        <w:rPr>
          <w:rFonts w:hint="eastAsia" w:asciiTheme="minorEastAsia" w:hAnsiTheme="minorEastAsia"/>
          <w:color w:val="000000" w:themeColor="text1"/>
          <w:lang w:eastAsia="zh-TW"/>
          <w14:textFill>
            <w14:solidFill>
              <w14:schemeClr w14:val="tx1"/>
            </w14:solidFill>
          </w14:textFill>
        </w:rPr>
        <w:t>朱星宇：《商、西周青銅器鳳鳥紋考》</w:t>
      </w:r>
      <w:r>
        <w:rPr>
          <w:rFonts w:asciiTheme="minorEastAsia" w:hAnsiTheme="minorEastAsia"/>
          <w:color w:val="000000" w:themeColor="text1"/>
          <w:lang w:eastAsia="zh-TW"/>
          <w14:textFill>
            <w14:solidFill>
              <w14:schemeClr w14:val="tx1"/>
            </w14:solidFill>
          </w14:textFill>
        </w:rPr>
        <w:t>[J]</w:t>
      </w:r>
      <w:r>
        <w:rPr>
          <w:rFonts w:hint="eastAsia" w:asciiTheme="minorEastAsia" w:hAnsiTheme="minorEastAsia"/>
          <w:color w:val="000000" w:themeColor="text1"/>
          <w:lang w:eastAsia="zh-TW"/>
          <w14:textFill>
            <w14:solidFill>
              <w14:schemeClr w14:val="tx1"/>
            </w14:solidFill>
          </w14:textFill>
        </w:rPr>
        <w:t>，《滁州學院學報》，</w:t>
      </w:r>
      <w:r>
        <w:rPr>
          <w:rFonts w:asciiTheme="minorEastAsia" w:hAnsiTheme="minorEastAsia"/>
          <w:color w:val="000000" w:themeColor="text1"/>
          <w:lang w:eastAsia="zh-TW"/>
          <w14:textFill>
            <w14:solidFill>
              <w14:schemeClr w14:val="tx1"/>
            </w14:solidFill>
          </w14:textFill>
        </w:rPr>
        <w:t>2007</w:t>
      </w:r>
      <w:r>
        <w:rPr>
          <w:rFonts w:hint="eastAsia" w:asciiTheme="minorEastAsia" w:hAnsiTheme="minorEastAsia"/>
          <w:color w:val="000000" w:themeColor="text1"/>
          <w:lang w:eastAsia="zh-TW"/>
          <w14:textFill>
            <w14:solidFill>
              <w14:schemeClr w14:val="tx1"/>
            </w14:solidFill>
          </w14:textFill>
        </w:rPr>
        <w:t>年第</w:t>
      </w:r>
      <w:r>
        <w:rPr>
          <w:rFonts w:asciiTheme="minorEastAsia" w:hAnsiTheme="minorEastAsia"/>
          <w:color w:val="000000" w:themeColor="text1"/>
          <w:lang w:eastAsia="zh-TW"/>
          <w14:textFill>
            <w14:solidFill>
              <w14:schemeClr w14:val="tx1"/>
            </w14:solidFill>
          </w14:textFill>
        </w:rPr>
        <w:t>4</w:t>
      </w:r>
      <w:r>
        <w:rPr>
          <w:rFonts w:hint="eastAsia" w:asciiTheme="minorEastAsia" w:hAnsiTheme="minorEastAsia"/>
          <w:color w:val="000000" w:themeColor="text1"/>
          <w:lang w:eastAsia="zh-TW"/>
          <w14:textFill>
            <w14:solidFill>
              <w14:schemeClr w14:val="tx1"/>
            </w14:solidFill>
          </w14:textFill>
        </w:rPr>
        <w:t>期，第</w:t>
      </w:r>
      <w:r>
        <w:rPr>
          <w:rFonts w:asciiTheme="minorEastAsia" w:hAnsiTheme="minorEastAsia"/>
          <w:color w:val="000000" w:themeColor="text1"/>
          <w:lang w:eastAsia="zh-TW"/>
          <w14:textFill>
            <w14:solidFill>
              <w14:schemeClr w14:val="tx1"/>
            </w14:solidFill>
          </w14:textFill>
        </w:rPr>
        <w:t>48-49</w:t>
      </w:r>
      <w:r>
        <w:rPr>
          <w:rFonts w:hint="eastAsia" w:asciiTheme="minorEastAsia" w:hAnsiTheme="minorEastAsia"/>
          <w:color w:val="000000" w:themeColor="text1"/>
          <w:lang w:eastAsia="zh-TW"/>
          <w14:textFill>
            <w14:solidFill>
              <w14:schemeClr w14:val="tx1"/>
            </w14:solidFill>
          </w14:textFill>
        </w:rPr>
        <w:t>頁。</w:t>
      </w:r>
    </w:p>
  </w:footnote>
  <w:footnote w:id="29">
    <w:p>
      <w:pPr>
        <w:pStyle w:val="6"/>
        <w:ind w:left="360" w:hanging="360" w:hangingChars="200"/>
        <w:rPr>
          <w:rFonts w:cs="宋体" w:asciiTheme="minorEastAsia" w:hAnsiTheme="minorEastAsia"/>
          <w:color w:val="000000" w:themeColor="text1"/>
          <w:kern w:val="0"/>
          <w14:textFill>
            <w14:solidFill>
              <w14:schemeClr w14:val="tx1"/>
            </w14:solidFill>
          </w14:textFill>
        </w:rPr>
      </w:pPr>
      <w:r>
        <w:rPr>
          <w:rStyle w:val="10"/>
          <w:rFonts w:asciiTheme="minorEastAsia" w:hAnsiTheme="minorEastAsia"/>
          <w:color w:val="000000" w:themeColor="text1"/>
          <w:vertAlign w:val="baseline"/>
          <w14:textFill>
            <w14:solidFill>
              <w14:schemeClr w14:val="tx1"/>
            </w14:solidFill>
          </w14:textFill>
        </w:rPr>
        <w:t>[</w:t>
      </w:r>
      <w:r>
        <w:rPr>
          <w:rStyle w:val="10"/>
          <w:rFonts w:asciiTheme="minorEastAsia" w:hAnsiTheme="minorEastAsia"/>
          <w:color w:val="000000" w:themeColor="text1"/>
          <w:vertAlign w:val="baseline"/>
          <w14:textFill>
            <w14:solidFill>
              <w14:schemeClr w14:val="tx1"/>
            </w14:solidFill>
          </w14:textFill>
        </w:rPr>
        <w:footnoteRef/>
      </w:r>
      <w:r>
        <w:rPr>
          <w:rStyle w:val="10"/>
          <w:rFonts w:asciiTheme="minorEastAsia" w:hAnsiTheme="minorEastAsia"/>
          <w:color w:val="000000" w:themeColor="text1"/>
          <w:vertAlign w:val="baseline"/>
          <w14:textFill>
            <w14:solidFill>
              <w14:schemeClr w14:val="tx1"/>
            </w14:solidFill>
          </w14:textFill>
        </w:rPr>
        <w:t>]</w:t>
      </w:r>
      <w:r>
        <w:rPr>
          <w:rFonts w:cs="宋体" w:asciiTheme="minorEastAsia" w:hAnsiTheme="minorEastAsia"/>
          <w:color w:val="000000" w:themeColor="text1"/>
          <w:kern w:val="0"/>
          <w:lang w:eastAsia="zh-TW"/>
          <w14:textFill>
            <w14:solidFill>
              <w14:schemeClr w14:val="tx1"/>
            </w14:solidFill>
          </w14:textFill>
        </w:rPr>
        <w:t xml:space="preserve"> </w:t>
      </w:r>
      <w:r>
        <w:rPr>
          <w:rFonts w:hint="eastAsia" w:cs="宋体" w:asciiTheme="minorEastAsia" w:hAnsiTheme="minorEastAsia"/>
          <w:color w:val="000000" w:themeColor="text1"/>
          <w:kern w:val="0"/>
          <w:lang w:eastAsia="zh-TW"/>
          <w14:textFill>
            <w14:solidFill>
              <w14:schemeClr w14:val="tx1"/>
            </w14:solidFill>
          </w14:textFill>
        </w:rPr>
        <w:t>陳公柔，張長壽：《殷周青銅容器上鳥紋的斷代研究》</w:t>
      </w:r>
      <w:r>
        <w:rPr>
          <w:rFonts w:cs="宋体" w:asciiTheme="minorEastAsia" w:hAnsiTheme="minorEastAsia"/>
          <w:color w:val="000000" w:themeColor="text1"/>
          <w:kern w:val="0"/>
          <w:lang w:eastAsia="zh-TW"/>
          <w14:textFill>
            <w14:solidFill>
              <w14:schemeClr w14:val="tx1"/>
            </w14:solidFill>
          </w14:textFill>
        </w:rPr>
        <w:t>[J]</w:t>
      </w:r>
      <w:r>
        <w:rPr>
          <w:rFonts w:hint="eastAsia" w:cs="宋体" w:asciiTheme="minorEastAsia" w:hAnsiTheme="minorEastAsia"/>
          <w:color w:val="000000" w:themeColor="text1"/>
          <w:kern w:val="0"/>
          <w:lang w:eastAsia="zh-TW"/>
          <w14:textFill>
            <w14:solidFill>
              <w14:schemeClr w14:val="tx1"/>
            </w14:solidFill>
          </w14:textFill>
        </w:rPr>
        <w:t>，《考古學報》，</w:t>
      </w:r>
      <w:r>
        <w:rPr>
          <w:rFonts w:cs="宋体" w:asciiTheme="minorEastAsia" w:hAnsiTheme="minorEastAsia"/>
          <w:color w:val="000000" w:themeColor="text1"/>
          <w:kern w:val="0"/>
          <w:lang w:eastAsia="zh-TW"/>
          <w14:textFill>
            <w14:solidFill>
              <w14:schemeClr w14:val="tx1"/>
            </w14:solidFill>
          </w14:textFill>
        </w:rPr>
        <w:t>1984</w:t>
      </w:r>
      <w:r>
        <w:rPr>
          <w:rFonts w:hint="eastAsia" w:cs="宋体" w:asciiTheme="minorEastAsia" w:hAnsiTheme="minorEastAsia"/>
          <w:color w:val="000000" w:themeColor="text1"/>
          <w:kern w:val="0"/>
          <w:lang w:eastAsia="zh-TW"/>
          <w14:textFill>
            <w14:solidFill>
              <w14:schemeClr w14:val="tx1"/>
            </w14:solidFill>
          </w14:textFill>
        </w:rPr>
        <w:t>年第</w:t>
      </w:r>
      <w:r>
        <w:rPr>
          <w:rFonts w:cs="宋体" w:asciiTheme="minorEastAsia" w:hAnsiTheme="minorEastAsia"/>
          <w:color w:val="000000" w:themeColor="text1"/>
          <w:kern w:val="0"/>
          <w:lang w:eastAsia="zh-TW"/>
          <w14:textFill>
            <w14:solidFill>
              <w14:schemeClr w14:val="tx1"/>
            </w14:solidFill>
          </w14:textFill>
        </w:rPr>
        <w:t>3</w:t>
      </w:r>
      <w:r>
        <w:rPr>
          <w:rFonts w:hint="eastAsia" w:cs="宋体" w:asciiTheme="minorEastAsia" w:hAnsiTheme="minorEastAsia"/>
          <w:color w:val="000000" w:themeColor="text1"/>
          <w:kern w:val="0"/>
          <w:lang w:eastAsia="zh-TW"/>
          <w14:textFill>
            <w14:solidFill>
              <w14:schemeClr w14:val="tx1"/>
            </w14:solidFill>
          </w14:textFill>
        </w:rPr>
        <w:t>期，第</w:t>
      </w:r>
      <w:r>
        <w:rPr>
          <w:rFonts w:cs="宋体" w:asciiTheme="minorEastAsia" w:hAnsiTheme="minorEastAsia"/>
          <w:color w:val="000000" w:themeColor="text1"/>
          <w:kern w:val="0"/>
          <w:lang w:eastAsia="zh-TW"/>
          <w14:textFill>
            <w14:solidFill>
              <w14:schemeClr w14:val="tx1"/>
            </w14:solidFill>
          </w14:textFill>
        </w:rPr>
        <w:t>265-286</w:t>
      </w:r>
      <w:r>
        <w:rPr>
          <w:rFonts w:hint="eastAsia" w:cs="宋体" w:asciiTheme="minorEastAsia" w:hAnsiTheme="minorEastAsia"/>
          <w:color w:val="000000" w:themeColor="text1"/>
          <w:kern w:val="0"/>
          <w:lang w:eastAsia="zh-TW"/>
          <w14:textFill>
            <w14:solidFill>
              <w14:schemeClr w14:val="tx1"/>
            </w14:solidFill>
          </w14:textFill>
        </w:rPr>
        <w:t>頁。</w:t>
      </w:r>
    </w:p>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lang w:eastAsia="zh-TW"/>
          <w14:textFill>
            <w14:solidFill>
              <w14:schemeClr w14:val="tx1"/>
            </w14:solidFill>
          </w14:textFill>
        </w:rPr>
        <w:t>王一凡，男，</w:t>
      </w:r>
      <w:r>
        <w:rPr>
          <w:rFonts w:asciiTheme="minorEastAsia" w:hAnsiTheme="minorEastAsia"/>
          <w:color w:val="000000" w:themeColor="text1"/>
          <w:szCs w:val="21"/>
          <w:lang w:eastAsia="zh-TW"/>
          <w14:textFill>
            <w14:solidFill>
              <w14:schemeClr w14:val="tx1"/>
            </w14:solidFill>
          </w14:textFill>
        </w:rPr>
        <w:t>1996-07</w:t>
      </w:r>
      <w:r>
        <w:rPr>
          <w:rFonts w:hint="eastAsia" w:asciiTheme="minorEastAsia" w:hAnsiTheme="minorEastAsia"/>
          <w:color w:val="000000" w:themeColor="text1"/>
          <w:szCs w:val="21"/>
          <w:lang w:eastAsia="zh-TW"/>
          <w14:textFill>
            <w14:solidFill>
              <w14:schemeClr w14:val="tx1"/>
            </w14:solidFill>
          </w14:textFill>
        </w:rPr>
        <w:t>，江蘇南京人</w:t>
      </w:r>
    </w:p>
    <w:p>
      <w:pPr>
        <w:autoSpaceDE w:val="0"/>
        <w:autoSpaceDN w:val="0"/>
        <w:adjustRightInd w:val="0"/>
        <w:spacing w:line="360" w:lineRule="auto"/>
        <w:jc w:val="left"/>
        <w:rPr>
          <w:rFonts w:asciiTheme="minorEastAsia" w:hAnsiTheme="minorEastAsia"/>
          <w:szCs w:val="21"/>
        </w:rPr>
      </w:pPr>
      <w:r>
        <w:rPr>
          <w:rFonts w:hint="eastAsia" w:asciiTheme="minorEastAsia" w:hAnsiTheme="minorEastAsia"/>
          <w:color w:val="000000" w:themeColor="text1"/>
          <w:szCs w:val="21"/>
          <w:lang w:eastAsia="zh-TW"/>
          <w14:textFill>
            <w14:solidFill>
              <w14:schemeClr w14:val="tx1"/>
            </w14:solidFill>
          </w14:textFill>
        </w:rPr>
        <w:t>河北師範大學歷史文化學院考古學系，</w:t>
      </w:r>
      <w:r>
        <w:rPr>
          <w:rFonts w:hint="eastAsia" w:asciiTheme="minorEastAsia" w:hAnsiTheme="minorEastAsia"/>
          <w:szCs w:val="21"/>
          <w:lang w:eastAsia="zh-TW"/>
        </w:rPr>
        <w:t>河北省石家莊市裕華區南二環東路</w:t>
      </w:r>
      <w:r>
        <w:rPr>
          <w:rFonts w:asciiTheme="minorEastAsia" w:hAnsiTheme="minorEastAsia"/>
          <w:szCs w:val="21"/>
          <w:lang w:eastAsia="zh-TW"/>
        </w:rPr>
        <w:t>20</w:t>
      </w:r>
      <w:r>
        <w:rPr>
          <w:rFonts w:hint="eastAsia" w:asciiTheme="minorEastAsia" w:hAnsiTheme="minorEastAsia"/>
          <w:szCs w:val="21"/>
          <w:lang w:eastAsia="zh-TW"/>
        </w:rPr>
        <w:t>號河北師範大學新校區歷史文化學院，</w:t>
      </w:r>
      <w:r>
        <w:rPr>
          <w:rFonts w:asciiTheme="minorEastAsia" w:hAnsiTheme="minorEastAsia"/>
          <w:szCs w:val="21"/>
          <w:lang w:eastAsia="zh-TW"/>
        </w:rPr>
        <w:t>050024</w:t>
      </w:r>
    </w:p>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lang w:eastAsia="zh-TW"/>
          <w14:textFill>
            <w14:solidFill>
              <w14:schemeClr w14:val="tx1"/>
            </w14:solidFill>
          </w14:textFill>
        </w:rPr>
        <w:t>主要研究方向：先秦兩漢考古</w:t>
      </w:r>
    </w:p>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lang w:eastAsia="zh-TW"/>
          <w14:textFill>
            <w14:solidFill>
              <w14:schemeClr w14:val="tx1"/>
            </w14:solidFill>
          </w14:textFill>
        </w:rPr>
        <w:t>電話：</w:t>
      </w:r>
      <w:r>
        <w:rPr>
          <w:rFonts w:asciiTheme="minorEastAsia" w:hAnsiTheme="minorEastAsia"/>
          <w:color w:val="000000" w:themeColor="text1"/>
          <w:szCs w:val="21"/>
          <w:lang w:eastAsia="zh-TW"/>
          <w14:textFill>
            <w14:solidFill>
              <w14:schemeClr w14:val="tx1"/>
            </w14:solidFill>
          </w14:textFill>
        </w:rPr>
        <w:t xml:space="preserve">13313049677 </w:t>
      </w:r>
      <w:r>
        <w:rPr>
          <w:rFonts w:hint="eastAsia" w:asciiTheme="minorEastAsia" w:hAnsiTheme="minorEastAsia"/>
          <w:color w:val="000000" w:themeColor="text1"/>
          <w:szCs w:val="21"/>
          <w:lang w:eastAsia="zh-TW"/>
          <w14:textFill>
            <w14:solidFill>
              <w14:schemeClr w14:val="tx1"/>
            </w14:solidFill>
          </w14:textFill>
        </w:rPr>
        <w:t>郵箱：</w:t>
      </w:r>
      <w:r>
        <w:rPr>
          <w:rFonts w:asciiTheme="minorEastAsia" w:hAnsiTheme="minorEastAsia"/>
          <w:color w:val="000000" w:themeColor="text1"/>
          <w:szCs w:val="21"/>
          <w:lang w:eastAsia="zh-TW"/>
          <w14:textFill>
            <w14:solidFill>
              <w14:schemeClr w14:val="tx1"/>
            </w14:solidFill>
          </w14:textFill>
        </w:rPr>
        <w:t>diyi1911@126.com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before="0" w:after="0" w:line="240" w:lineRule="auto"/>
      <w:ind w:left="0" w:right="0" w:firstLine="0"/>
      <w:jc w:val="center"/>
      <w:rPr>
        <w:rFonts w:ascii="Calibri" w:hAnsi="Calibri" w:eastAsia="Calibri" w:cs="Calibri"/>
        <w:color w:val="auto"/>
        <w:spacing w:val="0"/>
        <w:position w:val="0"/>
        <w:sz w:val="18"/>
        <w:shd w:val="clear" w:color="050000" w:fill="auto"/>
      </w:rPr>
    </w:pPr>
    <w:bookmarkStart w:id="0" w:name="OLE_LINK3"/>
    <w:r>
      <w:rPr>
        <w:rFonts w:ascii="宋体" w:hAnsi="宋体" w:eastAsia="宋体" w:cs="宋体"/>
        <w:color w:val="auto"/>
        <w:spacing w:val="0"/>
        <w:position w:val="0"/>
        <w:sz w:val="18"/>
        <w:shd w:val="clear" w:color="050000" w:fill="auto"/>
      </w:rPr>
      <w:t>中國社會科學院歷史研究所先秦史研究室網站</w:t>
    </w:r>
    <w:r>
      <w:rPr>
        <w:rFonts w:ascii="Calibri" w:hAnsi="Calibri" w:eastAsia="Calibri" w:cs="Calibri"/>
        <w:color w:val="auto"/>
        <w:spacing w:val="0"/>
        <w:position w:val="0"/>
        <w:sz w:val="18"/>
        <w:shd w:val="clear" w:color="050000" w:fill="auto"/>
      </w:rPr>
      <w:t xml:space="preserve"> xianqin.org 201</w:t>
    </w:r>
    <w:r>
      <w:rPr>
        <w:rFonts w:hint="eastAsia" w:ascii="Calibri" w:hAnsi="Calibri" w:eastAsia="宋体" w:cs="Calibri"/>
        <w:color w:val="auto"/>
        <w:spacing w:val="0"/>
        <w:position w:val="0"/>
        <w:sz w:val="18"/>
        <w:shd w:val="clear" w:color="050000" w:fill="auto"/>
        <w:lang w:val="en-US" w:eastAsia="zh-CN"/>
      </w:rPr>
      <w:t>6</w:t>
    </w:r>
    <w:r>
      <w:rPr>
        <w:rFonts w:ascii="宋体" w:hAnsi="宋体" w:eastAsia="宋体" w:cs="宋体"/>
        <w:color w:val="auto"/>
        <w:spacing w:val="0"/>
        <w:position w:val="0"/>
        <w:sz w:val="18"/>
        <w:shd w:val="clear" w:color="050000" w:fill="auto"/>
      </w:rPr>
      <w:t>年</w:t>
    </w:r>
    <w:r>
      <w:rPr>
        <w:rFonts w:hint="eastAsia" w:ascii="宋体" w:hAnsi="宋体" w:cs="宋体"/>
        <w:color w:val="auto"/>
        <w:spacing w:val="0"/>
        <w:position w:val="0"/>
        <w:sz w:val="18"/>
        <w:shd w:val="clear" w:color="050000" w:fill="auto"/>
        <w:lang w:val="en-US" w:eastAsia="zh-CN"/>
      </w:rPr>
      <w:t>9</w:t>
    </w:r>
    <w:r>
      <w:rPr>
        <w:rFonts w:ascii="宋体" w:hAnsi="宋体" w:eastAsia="宋体" w:cs="宋体"/>
        <w:color w:val="auto"/>
        <w:spacing w:val="0"/>
        <w:position w:val="0"/>
        <w:sz w:val="18"/>
        <w:shd w:val="clear" w:color="050000" w:fill="auto"/>
      </w:rPr>
      <w:t>月</w:t>
    </w:r>
    <w:r>
      <w:rPr>
        <w:rFonts w:hint="eastAsia" w:ascii="宋体" w:hAnsi="宋体" w:cs="宋体"/>
        <w:color w:val="auto"/>
        <w:spacing w:val="0"/>
        <w:position w:val="0"/>
        <w:sz w:val="18"/>
        <w:shd w:val="clear" w:color="050000" w:fill="auto"/>
        <w:lang w:val="en-US" w:eastAsia="zh-CN"/>
      </w:rPr>
      <w:t>12</w:t>
    </w:r>
    <w:r>
      <w:rPr>
        <w:rFonts w:ascii="宋体" w:hAnsi="宋体" w:eastAsia="宋体" w:cs="宋体"/>
        <w:color w:val="auto"/>
        <w:spacing w:val="0"/>
        <w:position w:val="0"/>
        <w:sz w:val="18"/>
        <w:shd w:val="clear" w:color="050000" w:fill="auto"/>
      </w:rPr>
      <w:t>日</w:t>
    </w:r>
  </w:p>
  <w:p>
    <w:pPr>
      <w:tabs>
        <w:tab w:val="center" w:pos="4153"/>
        <w:tab w:val="right" w:pos="8306"/>
      </w:tabs>
      <w:spacing w:before="0" w:after="0" w:line="240" w:lineRule="auto"/>
      <w:ind w:left="0" w:right="0" w:firstLine="0"/>
      <w:jc w:val="center"/>
    </w:pPr>
    <w:r>
      <w:fldChar w:fldCharType="begin"/>
    </w:r>
    <w:r>
      <w:instrText xml:space="preserve">HYPERLINK "http://www.xianqin.org/blog/archives/5018.html" </w:instrText>
    </w:r>
    <w:r>
      <w:fldChar w:fldCharType="separate"/>
    </w:r>
    <w:r>
      <w:rPr>
        <w:rFonts w:ascii="Calibri" w:hAnsi="Calibri" w:eastAsia="Calibri" w:cs="Calibri"/>
        <w:color w:val="0000FF"/>
        <w:spacing w:val="0"/>
        <w:position w:val="0"/>
        <w:sz w:val="18"/>
        <w:u w:val="single"/>
        <w:shd w:val="clear" w:color="060000" w:fill="auto"/>
      </w:rPr>
      <w:t>http://www.xianqin.org/blog/archives/</w:t>
    </w:r>
    <w:r>
      <w:rPr>
        <w:rFonts w:hint="eastAsia" w:ascii="Calibri" w:hAnsi="Calibri" w:eastAsia="宋体" w:cs="Calibri"/>
        <w:color w:val="0000FF"/>
        <w:spacing w:val="0"/>
        <w:position w:val="0"/>
        <w:sz w:val="18"/>
        <w:u w:val="single"/>
        <w:shd w:val="clear" w:color="060000" w:fill="auto"/>
        <w:lang w:val="en-US" w:eastAsia="zh-CN"/>
      </w:rPr>
      <w:t>6</w:t>
    </w:r>
    <w:r>
      <w:rPr>
        <w:rFonts w:hint="eastAsia" w:ascii="Calibri" w:hAnsi="Calibri" w:cs="Calibri"/>
        <w:color w:val="0000FF"/>
        <w:spacing w:val="0"/>
        <w:position w:val="0"/>
        <w:sz w:val="18"/>
        <w:u w:val="single"/>
        <w:shd w:val="clear" w:color="060000" w:fill="auto"/>
        <w:lang w:val="en-US" w:eastAsia="zh-CN"/>
      </w:rPr>
      <w:t>776</w:t>
    </w:r>
    <w:r>
      <w:rPr>
        <w:rFonts w:ascii="Calibri" w:hAnsi="Calibri" w:eastAsia="Calibri" w:cs="Calibri"/>
        <w:color w:val="0000FF"/>
        <w:spacing w:val="0"/>
        <w:position w:val="0"/>
        <w:sz w:val="18"/>
        <w:u w:val="single"/>
        <w:shd w:val="clear" w:color="060000" w:fill="auto"/>
      </w:rPr>
      <w:t>.html</w:t>
    </w:r>
    <w:r>
      <w:fldChar w:fldCharType="end"/>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39"/>
    <w:rsid w:val="00036974"/>
    <w:rsid w:val="00040408"/>
    <w:rsid w:val="0005571B"/>
    <w:rsid w:val="00075F79"/>
    <w:rsid w:val="00082646"/>
    <w:rsid w:val="0008461D"/>
    <w:rsid w:val="00097462"/>
    <w:rsid w:val="000A4B71"/>
    <w:rsid w:val="000C7EA1"/>
    <w:rsid w:val="000F50BE"/>
    <w:rsid w:val="000F55A6"/>
    <w:rsid w:val="00133092"/>
    <w:rsid w:val="00133155"/>
    <w:rsid w:val="00133A42"/>
    <w:rsid w:val="00153BAF"/>
    <w:rsid w:val="00157107"/>
    <w:rsid w:val="001649C2"/>
    <w:rsid w:val="00176E36"/>
    <w:rsid w:val="00184FE3"/>
    <w:rsid w:val="00185789"/>
    <w:rsid w:val="001963FC"/>
    <w:rsid w:val="001A5857"/>
    <w:rsid w:val="001C2C1B"/>
    <w:rsid w:val="001D45FF"/>
    <w:rsid w:val="001D67F2"/>
    <w:rsid w:val="001F36DA"/>
    <w:rsid w:val="00222ABC"/>
    <w:rsid w:val="00223B30"/>
    <w:rsid w:val="00225107"/>
    <w:rsid w:val="0027127C"/>
    <w:rsid w:val="002950C8"/>
    <w:rsid w:val="002B2DF9"/>
    <w:rsid w:val="002B47AB"/>
    <w:rsid w:val="002B6CD6"/>
    <w:rsid w:val="002C5439"/>
    <w:rsid w:val="002C61C1"/>
    <w:rsid w:val="002F1799"/>
    <w:rsid w:val="00305E5C"/>
    <w:rsid w:val="00332887"/>
    <w:rsid w:val="003364B0"/>
    <w:rsid w:val="00344627"/>
    <w:rsid w:val="00351115"/>
    <w:rsid w:val="0035265F"/>
    <w:rsid w:val="00364895"/>
    <w:rsid w:val="00366A7F"/>
    <w:rsid w:val="00371DFF"/>
    <w:rsid w:val="00383637"/>
    <w:rsid w:val="00391EFF"/>
    <w:rsid w:val="00395A7D"/>
    <w:rsid w:val="003A24C5"/>
    <w:rsid w:val="003E18C0"/>
    <w:rsid w:val="003E4CA4"/>
    <w:rsid w:val="003E5AEE"/>
    <w:rsid w:val="00402285"/>
    <w:rsid w:val="00402C3A"/>
    <w:rsid w:val="00411E86"/>
    <w:rsid w:val="00427FD0"/>
    <w:rsid w:val="004449B9"/>
    <w:rsid w:val="00444D81"/>
    <w:rsid w:val="0048059F"/>
    <w:rsid w:val="004A0466"/>
    <w:rsid w:val="004B2CE7"/>
    <w:rsid w:val="004D2CB2"/>
    <w:rsid w:val="004F44EF"/>
    <w:rsid w:val="005058B3"/>
    <w:rsid w:val="005518F2"/>
    <w:rsid w:val="005567B9"/>
    <w:rsid w:val="00562F0D"/>
    <w:rsid w:val="00574586"/>
    <w:rsid w:val="005C1DCF"/>
    <w:rsid w:val="00617F7F"/>
    <w:rsid w:val="00621384"/>
    <w:rsid w:val="00647E7D"/>
    <w:rsid w:val="00653BA3"/>
    <w:rsid w:val="006678EA"/>
    <w:rsid w:val="006856D6"/>
    <w:rsid w:val="0069315F"/>
    <w:rsid w:val="006A7D36"/>
    <w:rsid w:val="006B0612"/>
    <w:rsid w:val="006D20CA"/>
    <w:rsid w:val="006D44B2"/>
    <w:rsid w:val="006E068B"/>
    <w:rsid w:val="006E24C1"/>
    <w:rsid w:val="007022CC"/>
    <w:rsid w:val="0072324D"/>
    <w:rsid w:val="00730DD3"/>
    <w:rsid w:val="0075462E"/>
    <w:rsid w:val="007600B5"/>
    <w:rsid w:val="00786C72"/>
    <w:rsid w:val="00787DBD"/>
    <w:rsid w:val="007A365E"/>
    <w:rsid w:val="007C2F47"/>
    <w:rsid w:val="007F0F2F"/>
    <w:rsid w:val="007F48DA"/>
    <w:rsid w:val="00817118"/>
    <w:rsid w:val="0083562B"/>
    <w:rsid w:val="0085144C"/>
    <w:rsid w:val="008755F5"/>
    <w:rsid w:val="00884381"/>
    <w:rsid w:val="00892789"/>
    <w:rsid w:val="008B7832"/>
    <w:rsid w:val="008D7BCF"/>
    <w:rsid w:val="008E5453"/>
    <w:rsid w:val="00903429"/>
    <w:rsid w:val="00911389"/>
    <w:rsid w:val="009270DF"/>
    <w:rsid w:val="0093130A"/>
    <w:rsid w:val="0094147F"/>
    <w:rsid w:val="00955066"/>
    <w:rsid w:val="00970739"/>
    <w:rsid w:val="009725B6"/>
    <w:rsid w:val="009755DF"/>
    <w:rsid w:val="00982B5F"/>
    <w:rsid w:val="009A7557"/>
    <w:rsid w:val="009B35F1"/>
    <w:rsid w:val="009C4F84"/>
    <w:rsid w:val="009F6115"/>
    <w:rsid w:val="00A30F11"/>
    <w:rsid w:val="00A4141F"/>
    <w:rsid w:val="00A46B1A"/>
    <w:rsid w:val="00A46BFC"/>
    <w:rsid w:val="00A85F91"/>
    <w:rsid w:val="00A874B0"/>
    <w:rsid w:val="00A948E4"/>
    <w:rsid w:val="00A953D6"/>
    <w:rsid w:val="00AA28E5"/>
    <w:rsid w:val="00AA2930"/>
    <w:rsid w:val="00AA7853"/>
    <w:rsid w:val="00AB21A9"/>
    <w:rsid w:val="00AD1DEF"/>
    <w:rsid w:val="00B14E98"/>
    <w:rsid w:val="00B176FD"/>
    <w:rsid w:val="00B17722"/>
    <w:rsid w:val="00B21E94"/>
    <w:rsid w:val="00B30D13"/>
    <w:rsid w:val="00B43046"/>
    <w:rsid w:val="00B5342D"/>
    <w:rsid w:val="00B56226"/>
    <w:rsid w:val="00B8733D"/>
    <w:rsid w:val="00BA040F"/>
    <w:rsid w:val="00BA1432"/>
    <w:rsid w:val="00BA157D"/>
    <w:rsid w:val="00BA2A9A"/>
    <w:rsid w:val="00BC00E1"/>
    <w:rsid w:val="00BD35E8"/>
    <w:rsid w:val="00C02A7B"/>
    <w:rsid w:val="00C6087F"/>
    <w:rsid w:val="00C71C52"/>
    <w:rsid w:val="00CA6ADC"/>
    <w:rsid w:val="00CB1ECC"/>
    <w:rsid w:val="00CB4279"/>
    <w:rsid w:val="00CE414C"/>
    <w:rsid w:val="00D02BE9"/>
    <w:rsid w:val="00D067FF"/>
    <w:rsid w:val="00D241F0"/>
    <w:rsid w:val="00D262A9"/>
    <w:rsid w:val="00D52899"/>
    <w:rsid w:val="00D704BB"/>
    <w:rsid w:val="00D84447"/>
    <w:rsid w:val="00D86925"/>
    <w:rsid w:val="00DA051B"/>
    <w:rsid w:val="00DA23D6"/>
    <w:rsid w:val="00DC557F"/>
    <w:rsid w:val="00DD0493"/>
    <w:rsid w:val="00DD104D"/>
    <w:rsid w:val="00DD105B"/>
    <w:rsid w:val="00DD72E9"/>
    <w:rsid w:val="00DE3857"/>
    <w:rsid w:val="00E52D12"/>
    <w:rsid w:val="00E62466"/>
    <w:rsid w:val="00E66146"/>
    <w:rsid w:val="00E945B3"/>
    <w:rsid w:val="00EA120B"/>
    <w:rsid w:val="00EA3868"/>
    <w:rsid w:val="00EF66C6"/>
    <w:rsid w:val="00F20A58"/>
    <w:rsid w:val="00F52F20"/>
    <w:rsid w:val="00F53E61"/>
    <w:rsid w:val="00F60EEE"/>
    <w:rsid w:val="00F65FFA"/>
    <w:rsid w:val="00F670A6"/>
    <w:rsid w:val="00F67896"/>
    <w:rsid w:val="00F9538E"/>
    <w:rsid w:val="00FC0B2F"/>
    <w:rsid w:val="00FC2FA0"/>
    <w:rsid w:val="3BC712BE"/>
    <w:rsid w:val="5000009B"/>
    <w:rsid w:val="5CBB059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endnote text"/>
    <w:basedOn w:val="1"/>
    <w:link w:val="18"/>
    <w:unhideWhenUsed/>
    <w:qFormat/>
    <w:uiPriority w:val="99"/>
    <w:pPr>
      <w:snapToGrid w:val="0"/>
      <w:jc w:val="left"/>
    </w:p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unhideWhenUsed/>
    <w:qFormat/>
    <w:uiPriority w:val="99"/>
    <w:pPr>
      <w:snapToGrid w:val="0"/>
      <w:jc w:val="left"/>
    </w:pPr>
    <w:rPr>
      <w:sz w:val="18"/>
      <w:szCs w:val="18"/>
    </w:rPr>
  </w:style>
  <w:style w:type="character" w:styleId="8">
    <w:name w:val="endnote reference"/>
    <w:basedOn w:val="7"/>
    <w:unhideWhenUsed/>
    <w:qFormat/>
    <w:uiPriority w:val="99"/>
    <w:rPr>
      <w:vertAlign w:val="superscript"/>
    </w:rPr>
  </w:style>
  <w:style w:type="character" w:styleId="9">
    <w:name w:val="Emphasis"/>
    <w:basedOn w:val="7"/>
    <w:qFormat/>
    <w:uiPriority w:val="20"/>
    <w:rPr>
      <w:i/>
      <w:iCs/>
    </w:rPr>
  </w:style>
  <w:style w:type="character" w:styleId="10">
    <w:name w:val="footnote reference"/>
    <w:basedOn w:val="7"/>
    <w:unhideWhenUsed/>
    <w:qFormat/>
    <w:uiPriority w:val="99"/>
    <w:rPr>
      <w:vertAlign w:val="superscript"/>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脚注文本 Char"/>
    <w:basedOn w:val="7"/>
    <w:link w:val="6"/>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7"/>
    <w:link w:val="3"/>
    <w:semiHidden/>
    <w:qFormat/>
    <w:uiPriority w:val="99"/>
    <w:rPr>
      <w:sz w:val="18"/>
      <w:szCs w:val="18"/>
    </w:rPr>
  </w:style>
  <w:style w:type="paragraph" w:customStyle="1" w:styleId="17">
    <w:name w:val="列出段落2"/>
    <w:basedOn w:val="1"/>
    <w:unhideWhenUsed/>
    <w:qFormat/>
    <w:uiPriority w:val="99"/>
    <w:pPr>
      <w:ind w:firstLine="420" w:firstLineChars="200"/>
    </w:pPr>
  </w:style>
  <w:style w:type="character" w:customStyle="1" w:styleId="18">
    <w:name w:val="尾注文本 Char"/>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A75F6-7C2E-4D4C-9EDE-EF06F0BFF8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1020</Words>
  <Characters>5819</Characters>
  <Lines>48</Lines>
  <Paragraphs>13</Paragraphs>
  <TotalTime>0</TotalTime>
  <ScaleCrop>false</ScaleCrop>
  <LinksUpToDate>false</LinksUpToDate>
  <CharactersWithSpaces>6826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2016-03-31T12:52:00Z</dcterms:created>
  <dc:creator>thinkpad</dc:creator>
  <cp:lastModifiedBy>zxn</cp:lastModifiedBy>
  <dcterms:modified xsi:type="dcterms:W3CDTF">2016-09-20T02:39:01Z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